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837D00" w:rsidRDefault="00C90B73" w:rsidP="00837D00">
      <w:pPr>
        <w:pStyle w:val="Sinespaciado"/>
        <w:jc w:val="center"/>
        <w:rPr>
          <w:rFonts w:ascii="Arial" w:hAnsi="Arial" w:cs="Arial"/>
          <w:b/>
          <w:bCs/>
          <w:lang w:val="es"/>
        </w:rPr>
      </w:pPr>
      <w:r w:rsidRPr="00837D00">
        <w:rPr>
          <w:rFonts w:ascii="Arial" w:hAnsi="Arial" w:cs="Arial"/>
          <w:b/>
          <w:bCs/>
          <w:lang w:val="es"/>
        </w:rPr>
        <w:t xml:space="preserve">LA </w:t>
      </w:r>
      <w:r w:rsidR="00A95C43" w:rsidRPr="00837D00">
        <w:rPr>
          <w:rFonts w:ascii="Arial" w:hAnsi="Arial" w:cs="Arial"/>
          <w:b/>
          <w:bCs/>
          <w:lang w:val="es"/>
        </w:rPr>
        <w:t>DIRECCIÓN</w:t>
      </w:r>
      <w:r w:rsidRPr="00837D00">
        <w:rPr>
          <w:rFonts w:ascii="Arial" w:hAnsi="Arial" w:cs="Arial"/>
          <w:b/>
          <w:bCs/>
          <w:lang w:val="es"/>
        </w:rPr>
        <w:t xml:space="preserve"> DE INVESTIGACIONES Y CONTROL DE VIVIENDA DE LA SUBSECRETARÍA DE INSPECCIÓN, VIGILANCIA Y CONTROL DE VIVIENDA DE LA SECRETARÍA DISTRITAL DEL HÁBITAT</w:t>
      </w:r>
    </w:p>
    <w:p w14:paraId="45FEAF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837D00" w:rsidRDefault="00C90B73" w:rsidP="00C97849">
      <w:pPr>
        <w:widowControl w:val="0"/>
        <w:autoSpaceDE w:val="0"/>
        <w:autoSpaceDN w:val="0"/>
        <w:adjustRightInd w:val="0"/>
        <w:jc w:val="center"/>
        <w:rPr>
          <w:rFonts w:ascii="Arial" w:hAnsi="Arial" w:cs="Arial"/>
          <w:sz w:val="22"/>
          <w:szCs w:val="22"/>
          <w:highlight w:val="white"/>
          <w:lang w:val="es"/>
        </w:rPr>
      </w:pPr>
      <w:r w:rsidRPr="00837D00">
        <w:rPr>
          <w:rFonts w:ascii="Arial" w:hAnsi="Arial" w:cs="Arial"/>
          <w:sz w:val="22"/>
          <w:szCs w:val="22"/>
          <w:highlight w:val="white"/>
          <w:lang w:val="es"/>
        </w:rPr>
        <w:t xml:space="preserve">En ejercicio de las atribuciones conferidas por la Ley 66 de 1968, los Decretos Leyes 2610 de 1979 y 078 de 1987, </w:t>
      </w:r>
      <w:r w:rsidR="00A95C43" w:rsidRPr="00837D00">
        <w:rPr>
          <w:rFonts w:ascii="Arial" w:hAnsi="Arial" w:cs="Arial"/>
          <w:sz w:val="22"/>
          <w:szCs w:val="22"/>
          <w:highlight w:val="white"/>
          <w:lang w:val="es"/>
        </w:rPr>
        <w:t xml:space="preserve">el Decreto </w:t>
      </w:r>
      <w:r w:rsidRPr="00837D00">
        <w:rPr>
          <w:rFonts w:ascii="Arial" w:hAnsi="Arial" w:cs="Arial"/>
          <w:sz w:val="22"/>
          <w:szCs w:val="22"/>
          <w:highlight w:val="white"/>
          <w:lang w:val="es"/>
        </w:rPr>
        <w:t>Distrital 572 de 2015, los Acuerdos 079 de 2003 y 735 de 2019, demás normas concordantes, y,</w:t>
      </w:r>
    </w:p>
    <w:p w14:paraId="549B278A" w14:textId="77777777" w:rsidR="00C90B73" w:rsidRPr="00837D00"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CONSIDERANDO</w:t>
      </w:r>
    </w:p>
    <w:p w14:paraId="0237D572"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B887801" w14:textId="1CBA1F22" w:rsidR="00BC2277" w:rsidRPr="00837D00" w:rsidRDefault="00BC2277" w:rsidP="00BC2277">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Que la Subdirección de Investigaciones y Control de Vivienda, hoy Dirección, de la Subsecretaría de Inspección, Vigilancia y Control de Vivienda de la Secretaría Distrital del Hábitat, en virtud de su competencia y de conformidad con la Ley 66 de 1968, modificada por el Decreto Ley 2610 de 1979, y el Decreto Ley 078 de 1987, asumió el conocimiento de </w:t>
      </w:r>
      <w:r w:rsidR="00A6392A">
        <w:rPr>
          <w:rFonts w:ascii="Arial" w:hAnsi="Arial" w:cs="Arial"/>
          <w:sz w:val="22"/>
          <w:szCs w:val="22"/>
        </w:rPr>
        <w:t xml:space="preserve">  oficio en razón al memorando 3-2015-37134</w:t>
      </w:r>
      <w:r w:rsidR="00D277D6">
        <w:rPr>
          <w:rFonts w:ascii="Arial" w:hAnsi="Arial" w:cs="Arial"/>
          <w:sz w:val="22"/>
          <w:szCs w:val="22"/>
        </w:rPr>
        <w:t xml:space="preserve"> del 12 de junio de 2015, </w:t>
      </w:r>
      <w:r w:rsidR="00D277D6" w:rsidRPr="00837D00">
        <w:rPr>
          <w:rFonts w:ascii="Arial" w:hAnsi="Arial" w:cs="Arial"/>
          <w:sz w:val="22"/>
          <w:szCs w:val="22"/>
        </w:rPr>
        <w:t xml:space="preserve">por las presuntas irregularidades presentadas en las áreas </w:t>
      </w:r>
      <w:r w:rsidR="00D277D6">
        <w:rPr>
          <w:rFonts w:ascii="Arial" w:hAnsi="Arial" w:cs="Arial"/>
          <w:sz w:val="22"/>
          <w:szCs w:val="22"/>
        </w:rPr>
        <w:t>comunes</w:t>
      </w:r>
      <w:r w:rsidR="00D277D6" w:rsidRPr="00837D00">
        <w:rPr>
          <w:rFonts w:ascii="Arial" w:hAnsi="Arial" w:cs="Arial"/>
          <w:sz w:val="22"/>
          <w:szCs w:val="22"/>
        </w:rPr>
        <w:t xml:space="preserve"> del </w:t>
      </w:r>
      <w:r w:rsidR="00D277D6">
        <w:rPr>
          <w:rFonts w:ascii="Arial" w:hAnsi="Arial" w:cs="Arial"/>
          <w:sz w:val="22"/>
          <w:szCs w:val="22"/>
        </w:rPr>
        <w:t>proyecto</w:t>
      </w:r>
      <w:r w:rsidR="00D277D6" w:rsidRPr="00837D00">
        <w:rPr>
          <w:rFonts w:ascii="Arial" w:hAnsi="Arial" w:cs="Arial"/>
          <w:sz w:val="22"/>
          <w:szCs w:val="22"/>
        </w:rPr>
        <w:t xml:space="preserve"> </w:t>
      </w:r>
      <w:r w:rsidRPr="00837D00">
        <w:rPr>
          <w:rFonts w:ascii="Arial" w:hAnsi="Arial" w:cs="Arial"/>
          <w:sz w:val="22"/>
          <w:szCs w:val="22"/>
        </w:rPr>
        <w:t>del proyecto de vivienda EDIFICIO EMMANUEL V – PROPIEDAD HORIZONTAL, ubicado en la Calle 39</w:t>
      </w:r>
      <w:r w:rsidR="00D277D6">
        <w:rPr>
          <w:rFonts w:ascii="Arial" w:hAnsi="Arial" w:cs="Arial"/>
          <w:sz w:val="22"/>
          <w:szCs w:val="22"/>
        </w:rPr>
        <w:t xml:space="preserve"> </w:t>
      </w:r>
      <w:r w:rsidRPr="00837D00">
        <w:rPr>
          <w:rFonts w:ascii="Arial" w:hAnsi="Arial" w:cs="Arial"/>
          <w:sz w:val="22"/>
          <w:szCs w:val="22"/>
        </w:rPr>
        <w:t>A Sur No. 50</w:t>
      </w:r>
      <w:r w:rsidR="00D277D6">
        <w:rPr>
          <w:rFonts w:ascii="Arial" w:hAnsi="Arial" w:cs="Arial"/>
          <w:sz w:val="22"/>
          <w:szCs w:val="22"/>
        </w:rPr>
        <w:t xml:space="preserve"> </w:t>
      </w:r>
      <w:r w:rsidRPr="00837D00">
        <w:rPr>
          <w:rFonts w:ascii="Arial" w:hAnsi="Arial" w:cs="Arial"/>
          <w:sz w:val="22"/>
          <w:szCs w:val="22"/>
        </w:rPr>
        <w:t>A</w:t>
      </w:r>
      <w:r w:rsidR="00D277D6">
        <w:rPr>
          <w:rFonts w:ascii="Arial" w:hAnsi="Arial" w:cs="Arial"/>
          <w:sz w:val="22"/>
          <w:szCs w:val="22"/>
        </w:rPr>
        <w:t xml:space="preserve"> </w:t>
      </w:r>
      <w:r w:rsidRPr="00837D00">
        <w:rPr>
          <w:rFonts w:ascii="Arial" w:hAnsi="Arial" w:cs="Arial"/>
          <w:sz w:val="22"/>
          <w:szCs w:val="22"/>
        </w:rPr>
        <w:t>-</w:t>
      </w:r>
      <w:r w:rsidR="00D277D6">
        <w:rPr>
          <w:rFonts w:ascii="Arial" w:hAnsi="Arial" w:cs="Arial"/>
          <w:sz w:val="22"/>
          <w:szCs w:val="22"/>
        </w:rPr>
        <w:t xml:space="preserve"> </w:t>
      </w:r>
      <w:r w:rsidRPr="00837D00">
        <w:rPr>
          <w:rFonts w:ascii="Arial" w:hAnsi="Arial" w:cs="Arial"/>
          <w:sz w:val="22"/>
          <w:szCs w:val="22"/>
        </w:rPr>
        <w:t>57 de esta ciudad, en contra de la sociedad enajenadora ORGANIZACIÓN NEPTUNO S.A.S. - EN LIQUIDACION, identificada con NIT 900.433.634-2, representada legalmente por JOSÉ MANUEL AVENDAÑO BENÍTEZ (o quien haga sus veces) actuación a la que le correspondió el radicado No.3-2015-37134.</w:t>
      </w:r>
    </w:p>
    <w:p w14:paraId="402FB3DE" w14:textId="77777777" w:rsidR="00C90B73" w:rsidRPr="00837D00"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2CC4DEBC"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Que, luego de surtidas las actuaciones pertinentes, esta Dirección expidió la Resolución No. 2855 </w:t>
      </w:r>
      <w:r w:rsidR="00D277D6">
        <w:rPr>
          <w:rFonts w:ascii="Arial" w:hAnsi="Arial" w:cs="Arial"/>
          <w:sz w:val="22"/>
          <w:szCs w:val="22"/>
        </w:rPr>
        <w:t>del 15 de diciembre de 2017</w:t>
      </w:r>
      <w:r w:rsidRPr="00837D00">
        <w:rPr>
          <w:rFonts w:ascii="Arial" w:hAnsi="Arial" w:cs="Arial"/>
          <w:sz w:val="22"/>
          <w:szCs w:val="22"/>
        </w:rPr>
        <w:t xml:space="preserve"> </w:t>
      </w:r>
      <w:r w:rsidRPr="00D277D6">
        <w:rPr>
          <w:rFonts w:ascii="Arial" w:hAnsi="Arial" w:cs="Arial"/>
          <w:i/>
          <w:iCs/>
          <w:sz w:val="22"/>
          <w:szCs w:val="22"/>
        </w:rPr>
        <w:t>“Por la cual se impone una sanción y se imparte una orden”</w:t>
      </w:r>
      <w:r w:rsidRPr="00837D00">
        <w:rPr>
          <w:rFonts w:ascii="Arial" w:hAnsi="Arial" w:cs="Arial"/>
          <w:sz w:val="22"/>
          <w:szCs w:val="22"/>
        </w:rPr>
        <w:t xml:space="preserve">, mediante la cual se impuso a la sociedad enajenadora </w:t>
      </w:r>
      <w:r w:rsidR="00D277D6" w:rsidRPr="00837D00">
        <w:rPr>
          <w:rFonts w:ascii="Arial" w:hAnsi="Arial" w:cs="Arial"/>
          <w:sz w:val="22"/>
          <w:szCs w:val="22"/>
        </w:rPr>
        <w:t>EDIFICIO EMMANUEL V – PROPIEDAD HORIZONTAL</w:t>
      </w:r>
      <w:r w:rsidRPr="00837D00">
        <w:rPr>
          <w:rFonts w:ascii="Arial" w:hAnsi="Arial" w:cs="Arial"/>
          <w:sz w:val="22"/>
          <w:szCs w:val="22"/>
        </w:rPr>
        <w:t xml:space="preserve">, identificada con el NIT 900.433.634-2, multa por valor de </w:t>
      </w:r>
      <w:r w:rsidR="00A6392A">
        <w:rPr>
          <w:rFonts w:ascii="Arial" w:hAnsi="Arial" w:cs="Arial"/>
          <w:sz w:val="22"/>
          <w:szCs w:val="22"/>
        </w:rPr>
        <w:t xml:space="preserve">  DOSCIENTOS DIECIOCHO  MIL DOSCIENTOS TREINTA Y CINCO PESOS </w:t>
      </w:r>
      <w:r w:rsidRPr="00837D00">
        <w:rPr>
          <w:rFonts w:ascii="Arial" w:hAnsi="Arial" w:cs="Arial"/>
          <w:sz w:val="22"/>
          <w:szCs w:val="22"/>
        </w:rPr>
        <w:t xml:space="preserve"> ($</w:t>
      </w:r>
      <w:r w:rsidR="00987AD2">
        <w:rPr>
          <w:rFonts w:ascii="Arial" w:hAnsi="Arial" w:cs="Arial"/>
          <w:sz w:val="22"/>
          <w:szCs w:val="22"/>
        </w:rPr>
        <w:t>218</w:t>
      </w:r>
      <w:r w:rsidRPr="00837D00">
        <w:rPr>
          <w:rFonts w:ascii="Arial" w:hAnsi="Arial" w:cs="Arial"/>
          <w:sz w:val="22"/>
          <w:szCs w:val="22"/>
        </w:rPr>
        <w:t>.</w:t>
      </w:r>
      <w:r w:rsidR="00987AD2">
        <w:rPr>
          <w:rFonts w:ascii="Arial" w:hAnsi="Arial" w:cs="Arial"/>
          <w:sz w:val="22"/>
          <w:szCs w:val="22"/>
        </w:rPr>
        <w:t>235</w:t>
      </w:r>
      <w:r w:rsidRPr="00837D00">
        <w:rPr>
          <w:rFonts w:ascii="Arial" w:hAnsi="Arial" w:cs="Arial"/>
          <w:sz w:val="22"/>
          <w:szCs w:val="22"/>
        </w:rPr>
        <w:t xml:space="preserve">) MC/TE, que indexados a la época correspondían a la suma de </w:t>
      </w:r>
      <w:r w:rsidR="00FA721F">
        <w:rPr>
          <w:rFonts w:ascii="Arial" w:hAnsi="Arial" w:cs="Arial"/>
          <w:sz w:val="22"/>
          <w:szCs w:val="22"/>
        </w:rPr>
        <w:t>TREINTA</w:t>
      </w:r>
      <w:r w:rsidRPr="00837D00">
        <w:rPr>
          <w:rFonts w:ascii="Arial" w:hAnsi="Arial" w:cs="Arial"/>
          <w:sz w:val="22"/>
          <w:szCs w:val="22"/>
        </w:rPr>
        <w:t xml:space="preserve"> MILLONES </w:t>
      </w:r>
      <w:r w:rsidR="00FA721F">
        <w:rPr>
          <w:rFonts w:ascii="Arial" w:hAnsi="Arial" w:cs="Arial"/>
          <w:sz w:val="22"/>
          <w:szCs w:val="22"/>
        </w:rPr>
        <w:t xml:space="preserve">OCHOCIENTOS SETENTA Y DOS MIL CUATROCIENTOS ONCE PESOS </w:t>
      </w:r>
      <w:r w:rsidRPr="00837D00">
        <w:rPr>
          <w:rFonts w:ascii="Arial" w:hAnsi="Arial" w:cs="Arial"/>
          <w:sz w:val="22"/>
          <w:szCs w:val="22"/>
        </w:rPr>
        <w:t>($</w:t>
      </w:r>
      <w:r w:rsidR="00FA721F">
        <w:rPr>
          <w:rFonts w:ascii="Arial" w:hAnsi="Arial" w:cs="Arial"/>
          <w:sz w:val="22"/>
          <w:szCs w:val="22"/>
        </w:rPr>
        <w:t>30</w:t>
      </w:r>
      <w:r w:rsidRPr="00837D00">
        <w:rPr>
          <w:rFonts w:ascii="Arial" w:hAnsi="Arial" w:cs="Arial"/>
          <w:sz w:val="22"/>
          <w:szCs w:val="22"/>
        </w:rPr>
        <w:t>.</w:t>
      </w:r>
      <w:r w:rsidR="00FA721F">
        <w:rPr>
          <w:rFonts w:ascii="Arial" w:hAnsi="Arial" w:cs="Arial"/>
          <w:sz w:val="22"/>
          <w:szCs w:val="22"/>
        </w:rPr>
        <w:t>872.411.</w:t>
      </w:r>
      <w:r w:rsidRPr="00837D00">
        <w:rPr>
          <w:rFonts w:ascii="Arial" w:hAnsi="Arial" w:cs="Arial"/>
          <w:sz w:val="22"/>
          <w:szCs w:val="22"/>
        </w:rPr>
        <w:t>oo) M/CTE.</w:t>
      </w:r>
    </w:p>
    <w:p w14:paraId="4FBD4A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45252DB" w14:textId="5F6728F0" w:rsidR="00BF4027" w:rsidRPr="00837D00" w:rsidRDefault="00C90B73" w:rsidP="00BF4027">
      <w:pPr>
        <w:widowControl w:val="0"/>
        <w:autoSpaceDE w:val="0"/>
        <w:autoSpaceDN w:val="0"/>
        <w:adjustRightInd w:val="0"/>
        <w:jc w:val="both"/>
        <w:rPr>
          <w:rFonts w:ascii="Arial" w:hAnsi="Arial" w:cs="Arial"/>
          <w:i/>
          <w:iCs/>
          <w:sz w:val="22"/>
          <w:szCs w:val="22"/>
          <w:lang w:val="es"/>
        </w:rPr>
      </w:pPr>
      <w:r w:rsidRPr="00D277D6">
        <w:rPr>
          <w:rFonts w:ascii="Arial" w:hAnsi="Arial" w:cs="Arial"/>
          <w:bCs/>
          <w:sz w:val="22"/>
          <w:szCs w:val="22"/>
        </w:rPr>
        <w:t xml:space="preserve">Que, así mismo, en los </w:t>
      </w:r>
      <w:r w:rsidR="00D277D6" w:rsidRPr="00D277D6">
        <w:rPr>
          <w:rFonts w:ascii="Arial" w:hAnsi="Arial" w:cs="Arial"/>
          <w:bCs/>
          <w:sz w:val="22"/>
          <w:szCs w:val="22"/>
        </w:rPr>
        <w:t xml:space="preserve">artículos segundo, tercero y cuarto de la </w:t>
      </w:r>
      <w:r w:rsidR="00D277D6">
        <w:rPr>
          <w:rFonts w:ascii="Arial" w:hAnsi="Arial" w:cs="Arial"/>
          <w:bCs/>
          <w:sz w:val="22"/>
          <w:szCs w:val="22"/>
        </w:rPr>
        <w:t>R</w:t>
      </w:r>
      <w:r w:rsidR="00D277D6" w:rsidRPr="00D277D6">
        <w:rPr>
          <w:rFonts w:ascii="Arial" w:hAnsi="Arial" w:cs="Arial"/>
          <w:bCs/>
          <w:sz w:val="22"/>
          <w:szCs w:val="22"/>
        </w:rPr>
        <w:t xml:space="preserve">esolución </w:t>
      </w:r>
      <w:r w:rsidR="00D277D6">
        <w:rPr>
          <w:rFonts w:ascii="Arial" w:hAnsi="Arial" w:cs="Arial"/>
          <w:bCs/>
          <w:sz w:val="22"/>
          <w:szCs w:val="22"/>
        </w:rPr>
        <w:t>N</w:t>
      </w:r>
      <w:r w:rsidR="00D277D6" w:rsidRPr="00D277D6">
        <w:rPr>
          <w:rFonts w:ascii="Arial" w:hAnsi="Arial" w:cs="Arial"/>
          <w:bCs/>
          <w:sz w:val="22"/>
          <w:szCs w:val="22"/>
        </w:rPr>
        <w:t>o. 2855 del</w:t>
      </w:r>
      <w:r w:rsidR="00D277D6" w:rsidRPr="00837D00">
        <w:rPr>
          <w:rFonts w:ascii="Arial" w:hAnsi="Arial" w:cs="Arial"/>
          <w:sz w:val="22"/>
          <w:szCs w:val="22"/>
        </w:rPr>
        <w:t xml:space="preserve"> 15 de diciembre de 2017</w:t>
      </w:r>
      <w:r w:rsidRPr="00837D00">
        <w:rPr>
          <w:rFonts w:ascii="Arial" w:hAnsi="Arial" w:cs="Arial"/>
          <w:sz w:val="22"/>
          <w:szCs w:val="22"/>
        </w:rPr>
        <w:t xml:space="preserve"> </w:t>
      </w:r>
      <w:r w:rsidRPr="0068008A">
        <w:rPr>
          <w:rFonts w:ascii="Arial" w:hAnsi="Arial" w:cs="Arial"/>
          <w:i/>
          <w:iCs/>
          <w:sz w:val="22"/>
          <w:szCs w:val="22"/>
        </w:rPr>
        <w:t>“Por la cual se impone una sanción y se imparte una orden”</w:t>
      </w:r>
      <w:r w:rsidRPr="00837D00">
        <w:rPr>
          <w:rFonts w:ascii="Arial" w:hAnsi="Arial" w:cs="Arial"/>
          <w:sz w:val="22"/>
          <w:szCs w:val="22"/>
        </w:rPr>
        <w:t xml:space="preserve">, se estableció:  </w:t>
      </w:r>
    </w:p>
    <w:p w14:paraId="34F66C4F" w14:textId="6A68C908" w:rsidR="00DF5ADC" w:rsidRPr="00E52E27" w:rsidRDefault="00AC2246" w:rsidP="00E52E27">
      <w:pPr>
        <w:pStyle w:val="NormalWeb"/>
        <w:shd w:val="clear" w:color="auto" w:fill="FFFFFF"/>
        <w:spacing w:before="0" w:after="0"/>
        <w:ind w:left="708"/>
        <w:jc w:val="both"/>
        <w:rPr>
          <w:rFonts w:ascii="Arial" w:hAnsi="Arial" w:cs="Arial"/>
          <w:i/>
          <w:iCs/>
          <w:color w:val="0D0D0D"/>
          <w:sz w:val="22"/>
          <w:szCs w:val="22"/>
        </w:rPr>
      </w:pPr>
      <w:r w:rsidRPr="00E52E27">
        <w:rPr>
          <w:rFonts w:ascii="Arial" w:hAnsi="Arial" w:cs="Arial"/>
          <w:b/>
          <w:i/>
          <w:iCs/>
          <w:sz w:val="22"/>
          <w:szCs w:val="22"/>
        </w:rPr>
        <w:t>“</w:t>
      </w:r>
      <w:r w:rsidR="00DF5ADC" w:rsidRPr="00E52E27">
        <w:rPr>
          <w:rStyle w:val="Fuerte"/>
          <w:rFonts w:ascii="Arial" w:hAnsi="Arial" w:cs="Arial"/>
          <w:i/>
          <w:iCs/>
          <w:color w:val="0D0D0D"/>
          <w:sz w:val="22"/>
          <w:szCs w:val="22"/>
        </w:rPr>
        <w:t>ARTÍCULO SEGUNDO:</w:t>
      </w:r>
      <w:r w:rsidR="00DF5ADC" w:rsidRPr="00E52E27">
        <w:rPr>
          <w:rFonts w:ascii="Arial" w:hAnsi="Arial" w:cs="Arial"/>
          <w:i/>
          <w:iCs/>
          <w:color w:val="0D0D0D"/>
          <w:sz w:val="22"/>
          <w:szCs w:val="22"/>
        </w:rPr>
        <w:t> Requerir a la sociedad enajenadora </w:t>
      </w:r>
      <w:r w:rsidR="00DF5ADC" w:rsidRPr="00E52E27">
        <w:rPr>
          <w:rStyle w:val="Fuerte"/>
          <w:rFonts w:ascii="Arial" w:hAnsi="Arial" w:cs="Arial"/>
          <w:i/>
          <w:iCs/>
          <w:color w:val="0D0D0D"/>
          <w:sz w:val="22"/>
          <w:szCs w:val="22"/>
        </w:rPr>
        <w:t>ORGANIZACIÓN NEPTUNO S.A.S.,</w:t>
      </w:r>
      <w:r w:rsidR="00DF5ADC" w:rsidRPr="00E52E27">
        <w:rPr>
          <w:rFonts w:ascii="Arial" w:hAnsi="Arial" w:cs="Arial"/>
          <w:i/>
          <w:iCs/>
          <w:color w:val="0D0D0D"/>
          <w:sz w:val="22"/>
          <w:szCs w:val="22"/>
        </w:rPr>
        <w:t> identificada con NIT. 900.433.634-2, representada legalmente por el señor </w:t>
      </w:r>
      <w:r w:rsidR="00DF5ADC" w:rsidRPr="00E52E27">
        <w:rPr>
          <w:rStyle w:val="Fuerte"/>
          <w:rFonts w:ascii="Arial" w:hAnsi="Arial" w:cs="Arial"/>
          <w:i/>
          <w:iCs/>
          <w:color w:val="0D0D0D"/>
          <w:sz w:val="22"/>
          <w:szCs w:val="22"/>
        </w:rPr>
        <w:t>JOSÉ MANUEL AVENDAÑO BENÍTEZ</w:t>
      </w:r>
      <w:r w:rsidR="00DF5ADC" w:rsidRPr="00E52E27">
        <w:rPr>
          <w:rFonts w:ascii="Arial" w:hAnsi="Arial" w:cs="Arial"/>
          <w:i/>
          <w:iCs/>
          <w:color w:val="0D0D0D"/>
          <w:sz w:val="22"/>
          <w:szCs w:val="22"/>
        </w:rPr>
        <w:t> (o quien haga sus veces), para que dentro de los dos (2) meses (calendario) siguiente a la ejecutoria del presente Acto, se acoja a la normatividad infringida, para lo cual deberá realizar los trabajos tendientes a solucionar en forma definitiva los hechos que afectan las zonas comunes del proyecto de vivienda </w:t>
      </w:r>
      <w:r w:rsidR="00DF5ADC" w:rsidRPr="00E52E27">
        <w:rPr>
          <w:rStyle w:val="Fuerte"/>
          <w:rFonts w:ascii="Arial" w:hAnsi="Arial" w:cs="Arial"/>
          <w:i/>
          <w:iCs/>
          <w:color w:val="0D0D0D"/>
          <w:sz w:val="22"/>
          <w:szCs w:val="22"/>
        </w:rPr>
        <w:t>EDIFICIO EMMANUEL V</w:t>
      </w:r>
      <w:r w:rsidR="00DF5ADC" w:rsidRPr="00E52E27">
        <w:rPr>
          <w:rFonts w:ascii="Arial" w:hAnsi="Arial" w:cs="Arial"/>
          <w:i/>
          <w:iCs/>
          <w:color w:val="0D0D0D"/>
          <w:sz w:val="22"/>
          <w:szCs w:val="22"/>
        </w:rPr>
        <w:t xml:space="preserve">, ubicado en la Calle 39 A sur No. 50 A -57/63 de esta ciudad, referente a “1. Se cambió la portería, 2. Se suprimió el estacionamiento para personas con movilidad reducida 3. Se suprimió el baño para personas con movilidad reducida”, constituyéndose como deficiencias constructivas y desmejoramientos de especificaciones técnicas, calificadas como de </w:t>
      </w:r>
      <w:r w:rsidR="00DF5ADC" w:rsidRPr="00E52E27">
        <w:rPr>
          <w:rFonts w:ascii="Arial" w:hAnsi="Arial" w:cs="Arial"/>
          <w:i/>
          <w:iCs/>
          <w:color w:val="0D0D0D"/>
          <w:sz w:val="22"/>
          <w:szCs w:val="22"/>
        </w:rPr>
        <w:lastRenderedPageBreak/>
        <w:t xml:space="preserve">afectación grave como quedó plasmado en el Informe de Verificación de Hechos No. 16-1272 de 13 de octubre de 2016 (Folios 17 a 19) y el Concepto Técnico No. 17-885 de 24 de octubre de 2017 (folio 40 a 43). Ello en el evento que </w:t>
      </w:r>
      <w:r w:rsidR="005350B2" w:rsidRPr="00E52E27">
        <w:rPr>
          <w:rFonts w:ascii="Arial" w:hAnsi="Arial" w:cs="Arial"/>
          <w:i/>
          <w:iCs/>
          <w:color w:val="0D0D0D"/>
          <w:sz w:val="22"/>
          <w:szCs w:val="22"/>
        </w:rPr>
        <w:t>dichos hechos no se hayan</w:t>
      </w:r>
      <w:r w:rsidR="00DF5ADC" w:rsidRPr="00E52E27">
        <w:rPr>
          <w:rFonts w:ascii="Arial" w:hAnsi="Arial" w:cs="Arial"/>
          <w:i/>
          <w:iCs/>
          <w:color w:val="0D0D0D"/>
          <w:sz w:val="22"/>
          <w:szCs w:val="22"/>
        </w:rPr>
        <w:t xml:space="preserve"> intervenido al momento de la notificación del presente Acto Administrativo.</w:t>
      </w:r>
    </w:p>
    <w:p w14:paraId="6CA5EBDD" w14:textId="77777777" w:rsidR="00DF5ADC" w:rsidRPr="00E52E27" w:rsidRDefault="00DF5ADC" w:rsidP="00E52E27">
      <w:pPr>
        <w:pStyle w:val="NormalWeb"/>
        <w:shd w:val="clear" w:color="auto" w:fill="FFFFFF"/>
        <w:spacing w:before="0" w:after="0"/>
        <w:ind w:left="708"/>
        <w:jc w:val="both"/>
        <w:rPr>
          <w:rFonts w:ascii="Arial" w:hAnsi="Arial" w:cs="Arial"/>
          <w:i/>
          <w:iCs/>
          <w:color w:val="0D0D0D"/>
          <w:sz w:val="22"/>
          <w:szCs w:val="22"/>
        </w:rPr>
      </w:pPr>
      <w:r w:rsidRPr="00E52E27">
        <w:rPr>
          <w:rStyle w:val="Fuerte"/>
          <w:rFonts w:ascii="Arial" w:hAnsi="Arial" w:cs="Arial"/>
          <w:i/>
          <w:iCs/>
          <w:color w:val="0D0D0D"/>
          <w:sz w:val="22"/>
          <w:szCs w:val="22"/>
        </w:rPr>
        <w:t>ARTÍCULO TERCERO:</w:t>
      </w:r>
      <w:r w:rsidRPr="00E52E27">
        <w:rPr>
          <w:rFonts w:ascii="Arial" w:hAnsi="Arial" w:cs="Arial"/>
          <w:i/>
          <w:iCs/>
          <w:color w:val="0D0D0D"/>
          <w:sz w:val="22"/>
          <w:szCs w:val="22"/>
        </w:rPr>
        <w:t> Ordenar a la sociedad enajenadora </w:t>
      </w:r>
      <w:r w:rsidRPr="00E52E27">
        <w:rPr>
          <w:rStyle w:val="Fuerte"/>
          <w:rFonts w:ascii="Arial" w:hAnsi="Arial" w:cs="Arial"/>
          <w:i/>
          <w:iCs/>
          <w:color w:val="0D0D0D"/>
          <w:sz w:val="22"/>
          <w:szCs w:val="22"/>
        </w:rPr>
        <w:t>ORGANIZACIÓN NEPTUNO S.A.S.,</w:t>
      </w:r>
      <w:r w:rsidRPr="00E52E27">
        <w:rPr>
          <w:rFonts w:ascii="Arial" w:hAnsi="Arial" w:cs="Arial"/>
          <w:i/>
          <w:iCs/>
          <w:color w:val="0D0D0D"/>
          <w:sz w:val="22"/>
          <w:szCs w:val="22"/>
        </w:rPr>
        <w:t> identificada con NIT. 900.433.634-2, representada legalmente por el señor </w:t>
      </w:r>
      <w:r w:rsidRPr="00E52E27">
        <w:rPr>
          <w:rStyle w:val="Fuerte"/>
          <w:rFonts w:ascii="Arial" w:hAnsi="Arial" w:cs="Arial"/>
          <w:i/>
          <w:iCs/>
          <w:color w:val="0D0D0D"/>
          <w:sz w:val="22"/>
          <w:szCs w:val="22"/>
        </w:rPr>
        <w:t>JOSÉ MANUEL AVENDAÑO BENÍTEZ</w:t>
      </w:r>
      <w:r w:rsidRPr="00E52E27">
        <w:rPr>
          <w:rFonts w:ascii="Arial" w:hAnsi="Arial" w:cs="Arial"/>
          <w:i/>
          <w:iCs/>
          <w:color w:val="0D0D0D"/>
          <w:sz w:val="22"/>
          <w:szCs w:val="22"/>
        </w:rPr>
        <w:t> (o quien haga sus veces), para que dentro de los diez (10) días (hábiles) siguientes al cumplimiento del término dado en el artículo anterior, acredite ante este despacho la realización de las labores de corrección sobre los citados hechos.</w:t>
      </w:r>
    </w:p>
    <w:p w14:paraId="34565CF8" w14:textId="77777777" w:rsidR="00DF5ADC" w:rsidRPr="00E52E27" w:rsidRDefault="00DF5ADC" w:rsidP="00E52E27">
      <w:pPr>
        <w:pStyle w:val="NormalWeb"/>
        <w:shd w:val="clear" w:color="auto" w:fill="FFFFFF"/>
        <w:spacing w:before="0" w:after="0"/>
        <w:ind w:left="708"/>
        <w:jc w:val="both"/>
        <w:rPr>
          <w:rFonts w:ascii="Arial" w:hAnsi="Arial" w:cs="Arial"/>
          <w:i/>
          <w:iCs/>
          <w:color w:val="0D0D0D"/>
          <w:sz w:val="22"/>
          <w:szCs w:val="22"/>
        </w:rPr>
      </w:pPr>
      <w:r w:rsidRPr="00E52E27">
        <w:rPr>
          <w:rStyle w:val="Fuerte"/>
          <w:rFonts w:ascii="Arial" w:hAnsi="Arial" w:cs="Arial"/>
          <w:i/>
          <w:iCs/>
          <w:color w:val="0D0D0D"/>
          <w:sz w:val="22"/>
          <w:szCs w:val="22"/>
        </w:rPr>
        <w:t>ARTÍCULO CUARTO:</w:t>
      </w:r>
      <w:r w:rsidRPr="00E52E27">
        <w:rPr>
          <w:rFonts w:ascii="Arial" w:hAnsi="Arial" w:cs="Arial"/>
          <w:i/>
          <w:iCs/>
          <w:color w:val="0D0D0D"/>
          <w:sz w:val="22"/>
          <w:szCs w:val="22"/>
        </w:rPr>
        <w:t> El incumplimiento al requerimiento formulado en el artículo segundo, salvo que los querellantes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7B908982" w14:textId="788DB258" w:rsidR="0068008A" w:rsidRDefault="0068008A" w:rsidP="0068008A">
      <w:pPr>
        <w:widowControl w:val="0"/>
        <w:autoSpaceDE w:val="0"/>
        <w:autoSpaceDN w:val="0"/>
        <w:adjustRightInd w:val="0"/>
        <w:jc w:val="both"/>
        <w:rPr>
          <w:rFonts w:ascii="Arial" w:hAnsi="Arial" w:cs="Arial"/>
          <w:sz w:val="22"/>
          <w:szCs w:val="22"/>
          <w:lang w:val="es"/>
        </w:rPr>
      </w:pPr>
      <w:r w:rsidRPr="00A2114F">
        <w:rPr>
          <w:rFonts w:ascii="Arial" w:hAnsi="Arial" w:cs="Arial"/>
          <w:sz w:val="22"/>
          <w:szCs w:val="22"/>
          <w:lang w:val="es"/>
        </w:rPr>
        <w:t xml:space="preserve">Que, mediante la Resolución No. </w:t>
      </w:r>
      <w:r>
        <w:rPr>
          <w:rFonts w:ascii="Arial" w:hAnsi="Arial" w:cs="Arial"/>
          <w:sz w:val="22"/>
          <w:szCs w:val="22"/>
          <w:lang w:val="es"/>
        </w:rPr>
        <w:t>802 del 30 de julio de 2018</w:t>
      </w:r>
      <w:r w:rsidRPr="00A2114F">
        <w:rPr>
          <w:rFonts w:ascii="Arial" w:hAnsi="Arial" w:cs="Arial"/>
          <w:sz w:val="22"/>
          <w:szCs w:val="22"/>
          <w:lang w:val="es"/>
        </w:rPr>
        <w:t xml:space="preserve">, este Despacho resolvió el recurso de reposición en el sentido de NO REPONER y CONFIRMAR en todas sus partes el acto administrativo recurrido. Posteriormente, la Subsecretaría, a través de la Resolución No. </w:t>
      </w:r>
      <w:r>
        <w:rPr>
          <w:rFonts w:ascii="Arial" w:hAnsi="Arial" w:cs="Arial"/>
          <w:sz w:val="22"/>
          <w:szCs w:val="22"/>
          <w:lang w:val="es"/>
        </w:rPr>
        <w:t>302 del 22 de febrero de 2019</w:t>
      </w:r>
      <w:r w:rsidRPr="00A2114F">
        <w:rPr>
          <w:rFonts w:ascii="Arial" w:hAnsi="Arial" w:cs="Arial"/>
          <w:sz w:val="22"/>
          <w:szCs w:val="22"/>
          <w:lang w:val="es"/>
        </w:rPr>
        <w:t>, desató el recurso de apelación confirmando la decisión en primera instancia; razón por la cual, el veint</w:t>
      </w:r>
      <w:r>
        <w:rPr>
          <w:rFonts w:ascii="Arial" w:hAnsi="Arial" w:cs="Arial"/>
          <w:sz w:val="22"/>
          <w:szCs w:val="22"/>
          <w:lang w:val="es"/>
        </w:rPr>
        <w:t xml:space="preserve">iséis </w:t>
      </w:r>
      <w:r w:rsidRPr="00A2114F">
        <w:rPr>
          <w:rFonts w:ascii="Arial" w:hAnsi="Arial" w:cs="Arial"/>
          <w:sz w:val="22"/>
          <w:szCs w:val="22"/>
          <w:lang w:val="es"/>
        </w:rPr>
        <w:t>(2</w:t>
      </w:r>
      <w:r>
        <w:rPr>
          <w:rFonts w:ascii="Arial" w:hAnsi="Arial" w:cs="Arial"/>
          <w:sz w:val="22"/>
          <w:szCs w:val="22"/>
          <w:lang w:val="es"/>
        </w:rPr>
        <w:t>6</w:t>
      </w:r>
      <w:r w:rsidRPr="00A2114F">
        <w:rPr>
          <w:rFonts w:ascii="Arial" w:hAnsi="Arial" w:cs="Arial"/>
          <w:sz w:val="22"/>
          <w:szCs w:val="22"/>
          <w:lang w:val="es"/>
        </w:rPr>
        <w:t xml:space="preserve">) de </w:t>
      </w:r>
      <w:r>
        <w:rPr>
          <w:rFonts w:ascii="Arial" w:hAnsi="Arial" w:cs="Arial"/>
          <w:sz w:val="22"/>
          <w:szCs w:val="22"/>
          <w:lang w:val="es"/>
        </w:rPr>
        <w:t>marzo de 2019</w:t>
      </w:r>
      <w:r w:rsidRPr="00A2114F">
        <w:rPr>
          <w:rFonts w:ascii="Arial" w:hAnsi="Arial" w:cs="Arial"/>
          <w:sz w:val="22"/>
          <w:szCs w:val="22"/>
          <w:lang w:val="es"/>
        </w:rPr>
        <w:t>, la Resolución No.</w:t>
      </w:r>
      <w:r>
        <w:rPr>
          <w:rFonts w:ascii="Arial" w:hAnsi="Arial" w:cs="Arial"/>
          <w:sz w:val="22"/>
          <w:szCs w:val="22"/>
          <w:lang w:val="es"/>
        </w:rPr>
        <w:t>2855 del 15 de diciembre de 2017</w:t>
      </w:r>
      <w:r w:rsidRPr="00A2114F">
        <w:rPr>
          <w:rFonts w:ascii="Arial" w:hAnsi="Arial" w:cs="Arial"/>
          <w:sz w:val="22"/>
          <w:szCs w:val="22"/>
          <w:lang w:val="es"/>
        </w:rPr>
        <w:t xml:space="preserve"> </w:t>
      </w:r>
      <w:r w:rsidR="00CD797C">
        <w:rPr>
          <w:rFonts w:ascii="Arial" w:hAnsi="Arial" w:cs="Arial"/>
          <w:sz w:val="22"/>
          <w:szCs w:val="22"/>
          <w:lang w:val="es"/>
        </w:rPr>
        <w:t>“</w:t>
      </w:r>
      <w:r w:rsidRPr="00CD797C">
        <w:rPr>
          <w:rFonts w:ascii="Arial" w:hAnsi="Arial" w:cs="Arial"/>
          <w:i/>
          <w:iCs/>
          <w:sz w:val="22"/>
          <w:szCs w:val="22"/>
          <w:lang w:val="es"/>
        </w:rPr>
        <w:t>Por la cual se impone una sanción y se imparte una orden</w:t>
      </w:r>
      <w:r w:rsidR="00CD797C">
        <w:rPr>
          <w:rFonts w:ascii="Arial" w:hAnsi="Arial" w:cs="Arial"/>
          <w:i/>
          <w:iCs/>
          <w:sz w:val="22"/>
          <w:szCs w:val="22"/>
          <w:lang w:val="es"/>
        </w:rPr>
        <w:t>”</w:t>
      </w:r>
      <w:r w:rsidRPr="00A2114F">
        <w:rPr>
          <w:rFonts w:ascii="Arial" w:hAnsi="Arial" w:cs="Arial"/>
          <w:sz w:val="22"/>
          <w:szCs w:val="22"/>
          <w:lang w:val="es"/>
        </w:rPr>
        <w:t>, quedó debidamente ejecutoriada</w:t>
      </w:r>
      <w:r>
        <w:rPr>
          <w:rFonts w:ascii="Arial" w:hAnsi="Arial" w:cs="Arial"/>
          <w:sz w:val="22"/>
          <w:szCs w:val="22"/>
          <w:lang w:val="es"/>
        </w:rPr>
        <w:t>.</w:t>
      </w:r>
    </w:p>
    <w:p w14:paraId="7E1105B7" w14:textId="77777777" w:rsidR="00081197" w:rsidRPr="00837D00"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371676C8" w:rsidR="00027CA0" w:rsidRDefault="00027CA0" w:rsidP="000127DA">
      <w:pPr>
        <w:widowControl w:val="0"/>
        <w:autoSpaceDE w:val="0"/>
        <w:autoSpaceDN w:val="0"/>
        <w:adjustRightInd w:val="0"/>
        <w:jc w:val="both"/>
        <w:rPr>
          <w:rFonts w:ascii="Arial" w:hAnsi="Arial" w:cs="Arial"/>
          <w:sz w:val="22"/>
          <w:szCs w:val="22"/>
        </w:rPr>
      </w:pPr>
      <w:r w:rsidRPr="00837D00">
        <w:rPr>
          <w:rFonts w:ascii="Arial" w:hAnsi="Arial" w:cs="Arial"/>
          <w:sz w:val="22"/>
          <w:szCs w:val="22"/>
        </w:rPr>
        <w:t>Que, en cumplimiento de las funciones de seguimiento, este Despacho mediante radicados 2-20</w:t>
      </w:r>
      <w:r w:rsidR="00837D00">
        <w:rPr>
          <w:rFonts w:ascii="Arial" w:hAnsi="Arial" w:cs="Arial"/>
          <w:sz w:val="22"/>
          <w:szCs w:val="22"/>
        </w:rPr>
        <w:t>19</w:t>
      </w:r>
      <w:r w:rsidRPr="00837D00">
        <w:rPr>
          <w:rFonts w:ascii="Arial" w:hAnsi="Arial" w:cs="Arial"/>
          <w:sz w:val="22"/>
          <w:szCs w:val="22"/>
        </w:rPr>
        <w:t>-</w:t>
      </w:r>
      <w:r w:rsidR="00837D00">
        <w:rPr>
          <w:rFonts w:ascii="Arial" w:hAnsi="Arial" w:cs="Arial"/>
          <w:sz w:val="22"/>
          <w:szCs w:val="22"/>
        </w:rPr>
        <w:t>55950</w:t>
      </w:r>
      <w:r w:rsidRPr="00837D00">
        <w:rPr>
          <w:rFonts w:ascii="Arial" w:hAnsi="Arial" w:cs="Arial"/>
          <w:sz w:val="22"/>
          <w:szCs w:val="22"/>
        </w:rPr>
        <w:t xml:space="preserve"> y 2-20</w:t>
      </w:r>
      <w:r w:rsidR="00837D00">
        <w:rPr>
          <w:rFonts w:ascii="Arial" w:hAnsi="Arial" w:cs="Arial"/>
          <w:sz w:val="22"/>
          <w:szCs w:val="22"/>
        </w:rPr>
        <w:t>19</w:t>
      </w:r>
      <w:r w:rsidRPr="00837D00">
        <w:rPr>
          <w:rFonts w:ascii="Arial" w:hAnsi="Arial" w:cs="Arial"/>
          <w:sz w:val="22"/>
          <w:szCs w:val="22"/>
        </w:rPr>
        <w:t>-</w:t>
      </w:r>
      <w:r w:rsidR="00837D00">
        <w:rPr>
          <w:rFonts w:ascii="Arial" w:hAnsi="Arial" w:cs="Arial"/>
          <w:sz w:val="22"/>
          <w:szCs w:val="22"/>
        </w:rPr>
        <w:t>55951</w:t>
      </w:r>
      <w:r w:rsidRPr="00837D00">
        <w:rPr>
          <w:rFonts w:ascii="Arial" w:hAnsi="Arial" w:cs="Arial"/>
          <w:sz w:val="22"/>
          <w:szCs w:val="22"/>
        </w:rPr>
        <w:t xml:space="preserve"> del </w:t>
      </w:r>
      <w:r w:rsidR="00837D00">
        <w:rPr>
          <w:rFonts w:ascii="Arial" w:hAnsi="Arial" w:cs="Arial"/>
          <w:sz w:val="22"/>
          <w:szCs w:val="22"/>
        </w:rPr>
        <w:t>10</w:t>
      </w:r>
      <w:r w:rsidRPr="00837D00">
        <w:rPr>
          <w:rFonts w:ascii="Arial" w:hAnsi="Arial" w:cs="Arial"/>
          <w:sz w:val="22"/>
          <w:szCs w:val="22"/>
        </w:rPr>
        <w:t xml:space="preserve"> de </w:t>
      </w:r>
      <w:r w:rsidR="00CD797C">
        <w:rPr>
          <w:rFonts w:ascii="Arial" w:hAnsi="Arial" w:cs="Arial"/>
          <w:sz w:val="22"/>
          <w:szCs w:val="22"/>
        </w:rPr>
        <w:t>octubre</w:t>
      </w:r>
      <w:r w:rsidR="00837D00">
        <w:rPr>
          <w:rFonts w:ascii="Arial" w:hAnsi="Arial" w:cs="Arial"/>
          <w:sz w:val="22"/>
          <w:szCs w:val="22"/>
        </w:rPr>
        <w:t xml:space="preserve"> </w:t>
      </w:r>
      <w:r w:rsidRPr="00837D00">
        <w:rPr>
          <w:rFonts w:ascii="Arial" w:hAnsi="Arial" w:cs="Arial"/>
          <w:sz w:val="22"/>
          <w:szCs w:val="22"/>
        </w:rPr>
        <w:t>de 20</w:t>
      </w:r>
      <w:r w:rsidR="00837D00">
        <w:rPr>
          <w:rFonts w:ascii="Arial" w:hAnsi="Arial" w:cs="Arial"/>
          <w:sz w:val="22"/>
          <w:szCs w:val="22"/>
        </w:rPr>
        <w:t>19</w:t>
      </w:r>
      <w:r w:rsidRPr="00837D00">
        <w:rPr>
          <w:rFonts w:ascii="Arial" w:hAnsi="Arial" w:cs="Arial"/>
          <w:sz w:val="22"/>
          <w:szCs w:val="22"/>
        </w:rPr>
        <w:t>, requirió tanto a la parte quejosa como a la sociedad enajenadora</w:t>
      </w:r>
      <w:r w:rsidR="00CD797C">
        <w:rPr>
          <w:rFonts w:ascii="Arial" w:hAnsi="Arial" w:cs="Arial"/>
          <w:sz w:val="22"/>
          <w:szCs w:val="22"/>
        </w:rPr>
        <w:t>,</w:t>
      </w:r>
      <w:r w:rsidRPr="00837D00">
        <w:rPr>
          <w:rFonts w:ascii="Arial" w:hAnsi="Arial" w:cs="Arial"/>
          <w:sz w:val="22"/>
          <w:szCs w:val="22"/>
        </w:rPr>
        <w:t xml:space="preserve"> para que informara lo concerniente al cumplimiento de la orden impuesta por la Resolución No. 2855 </w:t>
      </w:r>
      <w:r w:rsidR="00CD797C" w:rsidRPr="00837D00">
        <w:rPr>
          <w:rFonts w:ascii="Arial" w:hAnsi="Arial" w:cs="Arial"/>
          <w:sz w:val="22"/>
          <w:szCs w:val="22"/>
        </w:rPr>
        <w:t xml:space="preserve">del 15 de diciembre de </w:t>
      </w:r>
      <w:r w:rsidRPr="00837D00">
        <w:rPr>
          <w:rFonts w:ascii="Arial" w:hAnsi="Arial" w:cs="Arial"/>
          <w:sz w:val="22"/>
          <w:szCs w:val="22"/>
        </w:rPr>
        <w:t>2017.</w:t>
      </w:r>
    </w:p>
    <w:p w14:paraId="3A0442C2" w14:textId="77777777" w:rsidR="00DB3048" w:rsidRDefault="00DB3048" w:rsidP="000127DA">
      <w:pPr>
        <w:widowControl w:val="0"/>
        <w:autoSpaceDE w:val="0"/>
        <w:autoSpaceDN w:val="0"/>
        <w:adjustRightInd w:val="0"/>
        <w:jc w:val="both"/>
        <w:rPr>
          <w:rFonts w:ascii="Arial" w:hAnsi="Arial" w:cs="Arial"/>
          <w:sz w:val="22"/>
          <w:szCs w:val="22"/>
        </w:rPr>
      </w:pPr>
    </w:p>
    <w:p w14:paraId="2405B0BC" w14:textId="1777E051" w:rsidR="00DB3048" w:rsidRPr="00837D00" w:rsidRDefault="00DB3048" w:rsidP="000127DA">
      <w:pPr>
        <w:widowControl w:val="0"/>
        <w:autoSpaceDE w:val="0"/>
        <w:autoSpaceDN w:val="0"/>
        <w:adjustRightInd w:val="0"/>
        <w:jc w:val="both"/>
        <w:rPr>
          <w:rFonts w:ascii="Arial" w:hAnsi="Arial" w:cs="Arial"/>
          <w:color w:val="000000"/>
          <w:sz w:val="22"/>
          <w:szCs w:val="22"/>
        </w:rPr>
      </w:pPr>
      <w:r>
        <w:rPr>
          <w:rFonts w:ascii="Arial" w:hAnsi="Arial" w:cs="Arial"/>
          <w:sz w:val="22"/>
          <w:szCs w:val="22"/>
        </w:rPr>
        <w:t>Que luego de requeridas las partes</w:t>
      </w:r>
      <w:r w:rsidR="00CD797C">
        <w:rPr>
          <w:rFonts w:ascii="Arial" w:hAnsi="Arial" w:cs="Arial"/>
          <w:sz w:val="22"/>
          <w:szCs w:val="22"/>
        </w:rPr>
        <w:t>,</w:t>
      </w:r>
      <w:r>
        <w:rPr>
          <w:rFonts w:ascii="Arial" w:hAnsi="Arial" w:cs="Arial"/>
          <w:sz w:val="22"/>
          <w:szCs w:val="22"/>
        </w:rPr>
        <w:t xml:space="preserve"> l</w:t>
      </w:r>
      <w:r w:rsidR="005350B2">
        <w:rPr>
          <w:rFonts w:ascii="Arial" w:hAnsi="Arial" w:cs="Arial"/>
          <w:sz w:val="22"/>
          <w:szCs w:val="22"/>
        </w:rPr>
        <w:t>a</w:t>
      </w:r>
      <w:r>
        <w:rPr>
          <w:rFonts w:ascii="Arial" w:hAnsi="Arial" w:cs="Arial"/>
          <w:sz w:val="22"/>
          <w:szCs w:val="22"/>
        </w:rPr>
        <w:t xml:space="preserve"> administración del edificio </w:t>
      </w:r>
      <w:r w:rsidR="00CD797C">
        <w:rPr>
          <w:rFonts w:ascii="Arial" w:hAnsi="Arial" w:cs="Arial"/>
          <w:sz w:val="22"/>
          <w:szCs w:val="22"/>
        </w:rPr>
        <w:t xml:space="preserve">dio respuesta </w:t>
      </w:r>
      <w:r>
        <w:rPr>
          <w:rFonts w:ascii="Arial" w:hAnsi="Arial" w:cs="Arial"/>
          <w:sz w:val="22"/>
          <w:szCs w:val="22"/>
        </w:rPr>
        <w:t xml:space="preserve">bajo </w:t>
      </w:r>
      <w:r w:rsidRPr="00CD797C">
        <w:rPr>
          <w:rFonts w:ascii="Arial" w:hAnsi="Arial" w:cs="Arial"/>
          <w:sz w:val="22"/>
          <w:szCs w:val="22"/>
        </w:rPr>
        <w:t xml:space="preserve">radicado 1-2019-40209 </w:t>
      </w:r>
      <w:r w:rsidR="00CD797C" w:rsidRPr="00CD797C">
        <w:rPr>
          <w:rFonts w:ascii="Arial" w:hAnsi="Arial" w:cs="Arial"/>
          <w:sz w:val="22"/>
          <w:szCs w:val="22"/>
        </w:rPr>
        <w:t>d</w:t>
      </w:r>
      <w:r w:rsidR="00CD797C">
        <w:rPr>
          <w:rFonts w:ascii="Arial" w:hAnsi="Arial" w:cs="Arial"/>
          <w:sz w:val="22"/>
          <w:szCs w:val="22"/>
        </w:rPr>
        <w:t xml:space="preserve">el 30 de octubre de 2019, aduciendo que la sancionada </w:t>
      </w:r>
      <w:r w:rsidR="005D2281" w:rsidRPr="005D2281">
        <w:rPr>
          <w:rFonts w:ascii="Arial" w:hAnsi="Arial" w:cs="Arial"/>
          <w:sz w:val="22"/>
          <w:szCs w:val="22"/>
        </w:rPr>
        <w:t xml:space="preserve">no ha cumplido con lo ordenado en la </w:t>
      </w:r>
      <w:r w:rsidR="00CD797C" w:rsidRPr="00837D00">
        <w:rPr>
          <w:rFonts w:ascii="Arial" w:hAnsi="Arial" w:cs="Arial"/>
          <w:sz w:val="22"/>
          <w:szCs w:val="22"/>
        </w:rPr>
        <w:t>Resolución No. 2855 del 15 de diciembre de 2017</w:t>
      </w:r>
      <w:r w:rsidR="005D2281" w:rsidRPr="005D2281">
        <w:rPr>
          <w:rFonts w:ascii="Arial" w:hAnsi="Arial" w:cs="Arial"/>
          <w:sz w:val="22"/>
          <w:szCs w:val="22"/>
        </w:rPr>
        <w:t>. Aunque se realizó un acuerdo de conciliación el 21 de octubre de 2019 para que la constructora realizara las obras pendientes en el Edificio Emmanuel V en un plazo de dos meses, hasta la fecha del informe el cumplimiento aún no se ha materializado</w:t>
      </w:r>
      <w:r w:rsidR="005D2281" w:rsidRPr="00C877C3">
        <w:rPr>
          <w:rFonts w:ascii="Arial" w:hAnsi="Arial" w:cs="Arial"/>
          <w:b/>
          <w:bCs/>
          <w:sz w:val="22"/>
          <w:szCs w:val="22"/>
        </w:rPr>
        <w:t>.</w:t>
      </w:r>
    </w:p>
    <w:p w14:paraId="73D9CEE3" w14:textId="77777777" w:rsidR="003E322B" w:rsidRPr="00837D00" w:rsidRDefault="003E322B" w:rsidP="000127DA">
      <w:pPr>
        <w:widowControl w:val="0"/>
        <w:autoSpaceDE w:val="0"/>
        <w:autoSpaceDN w:val="0"/>
        <w:adjustRightInd w:val="0"/>
        <w:jc w:val="both"/>
        <w:rPr>
          <w:rFonts w:ascii="Arial" w:hAnsi="Arial" w:cs="Arial"/>
          <w:color w:val="000000"/>
          <w:sz w:val="22"/>
          <w:szCs w:val="22"/>
          <w:lang w:val="es"/>
        </w:rPr>
      </w:pPr>
    </w:p>
    <w:p w14:paraId="721DF602" w14:textId="0DE577CB" w:rsidR="004E4CDA" w:rsidRPr="00837D00" w:rsidRDefault="00BB04CF" w:rsidP="000127DA">
      <w:pPr>
        <w:widowControl w:val="0"/>
        <w:autoSpaceDE w:val="0"/>
        <w:autoSpaceDN w:val="0"/>
        <w:adjustRightInd w:val="0"/>
        <w:jc w:val="both"/>
        <w:rPr>
          <w:rFonts w:ascii="Arial" w:hAnsi="Arial" w:cs="Arial"/>
          <w:color w:val="000000"/>
          <w:sz w:val="22"/>
          <w:szCs w:val="22"/>
          <w:lang w:val="es"/>
        </w:rPr>
      </w:pPr>
      <w:r w:rsidRPr="00837D00">
        <w:rPr>
          <w:rFonts w:ascii="Arial" w:hAnsi="Arial" w:cs="Arial"/>
          <w:color w:val="000000"/>
          <w:sz w:val="22"/>
          <w:szCs w:val="22"/>
          <w:lang w:val="es"/>
        </w:rPr>
        <w:t>Que, este Despacho mediante radicados No.2-202</w:t>
      </w:r>
      <w:r w:rsidR="005D2281">
        <w:rPr>
          <w:rFonts w:ascii="Arial" w:hAnsi="Arial" w:cs="Arial"/>
          <w:color w:val="000000"/>
          <w:sz w:val="22"/>
          <w:szCs w:val="22"/>
          <w:lang w:val="es"/>
        </w:rPr>
        <w:t>3</w:t>
      </w:r>
      <w:r w:rsidRPr="00837D00">
        <w:rPr>
          <w:rFonts w:ascii="Arial" w:hAnsi="Arial" w:cs="Arial"/>
          <w:color w:val="000000"/>
          <w:sz w:val="22"/>
          <w:szCs w:val="22"/>
          <w:lang w:val="es"/>
        </w:rPr>
        <w:t>-</w:t>
      </w:r>
      <w:r w:rsidR="005D2281">
        <w:rPr>
          <w:rFonts w:ascii="Arial" w:hAnsi="Arial" w:cs="Arial"/>
          <w:color w:val="000000"/>
          <w:sz w:val="22"/>
          <w:szCs w:val="22"/>
          <w:lang w:val="es"/>
        </w:rPr>
        <w:t>40332,</w:t>
      </w:r>
      <w:r w:rsidR="00CD797C">
        <w:rPr>
          <w:rFonts w:ascii="Arial" w:hAnsi="Arial" w:cs="Arial"/>
          <w:color w:val="000000"/>
          <w:sz w:val="22"/>
          <w:szCs w:val="22"/>
          <w:lang w:val="es"/>
        </w:rPr>
        <w:t xml:space="preserve"> </w:t>
      </w:r>
      <w:r w:rsidRPr="00837D00">
        <w:rPr>
          <w:rFonts w:ascii="Arial" w:hAnsi="Arial" w:cs="Arial"/>
          <w:color w:val="000000"/>
          <w:sz w:val="22"/>
          <w:szCs w:val="22"/>
          <w:lang w:val="es"/>
        </w:rPr>
        <w:t>2-202</w:t>
      </w:r>
      <w:r w:rsidR="005D2281">
        <w:rPr>
          <w:rFonts w:ascii="Arial" w:hAnsi="Arial" w:cs="Arial"/>
          <w:color w:val="000000"/>
          <w:sz w:val="22"/>
          <w:szCs w:val="22"/>
          <w:lang w:val="es"/>
        </w:rPr>
        <w:t>3</w:t>
      </w:r>
      <w:r w:rsidRPr="00837D00">
        <w:rPr>
          <w:rFonts w:ascii="Arial" w:hAnsi="Arial" w:cs="Arial"/>
          <w:color w:val="000000"/>
          <w:sz w:val="22"/>
          <w:szCs w:val="22"/>
          <w:lang w:val="es"/>
        </w:rPr>
        <w:t>-</w:t>
      </w:r>
      <w:r w:rsidR="005D2281">
        <w:rPr>
          <w:rFonts w:ascii="Arial" w:hAnsi="Arial" w:cs="Arial"/>
          <w:color w:val="000000"/>
          <w:sz w:val="22"/>
          <w:szCs w:val="22"/>
          <w:lang w:val="es"/>
        </w:rPr>
        <w:t>40333,</w:t>
      </w:r>
      <w:r w:rsidR="00CD797C">
        <w:rPr>
          <w:rFonts w:ascii="Arial" w:hAnsi="Arial" w:cs="Arial"/>
          <w:color w:val="000000"/>
          <w:sz w:val="22"/>
          <w:szCs w:val="22"/>
          <w:lang w:val="es"/>
        </w:rPr>
        <w:t xml:space="preserve"> </w:t>
      </w:r>
      <w:r w:rsidR="005D2281">
        <w:rPr>
          <w:rFonts w:ascii="Arial" w:hAnsi="Arial" w:cs="Arial"/>
          <w:color w:val="000000"/>
          <w:sz w:val="22"/>
          <w:szCs w:val="22"/>
          <w:lang w:val="es"/>
        </w:rPr>
        <w:t>2-2023-40334,</w:t>
      </w:r>
      <w:r w:rsidR="00CD797C">
        <w:rPr>
          <w:rFonts w:ascii="Arial" w:hAnsi="Arial" w:cs="Arial"/>
          <w:color w:val="000000"/>
          <w:sz w:val="22"/>
          <w:szCs w:val="22"/>
          <w:lang w:val="es"/>
        </w:rPr>
        <w:t xml:space="preserve"> </w:t>
      </w:r>
      <w:r w:rsidR="005D2281">
        <w:rPr>
          <w:rFonts w:ascii="Arial" w:hAnsi="Arial" w:cs="Arial"/>
          <w:color w:val="000000"/>
          <w:sz w:val="22"/>
          <w:szCs w:val="22"/>
          <w:lang w:val="es"/>
        </w:rPr>
        <w:t>2-2023-</w:t>
      </w:r>
      <w:r w:rsidR="00DE06F4">
        <w:rPr>
          <w:rFonts w:ascii="Arial" w:hAnsi="Arial" w:cs="Arial"/>
          <w:color w:val="000000"/>
          <w:sz w:val="22"/>
          <w:szCs w:val="22"/>
          <w:lang w:val="es"/>
        </w:rPr>
        <w:t>40335</w:t>
      </w:r>
      <w:r w:rsidR="00CD797C">
        <w:rPr>
          <w:rFonts w:ascii="Arial" w:hAnsi="Arial" w:cs="Arial"/>
          <w:color w:val="000000"/>
          <w:sz w:val="22"/>
          <w:szCs w:val="22"/>
          <w:lang w:val="es"/>
        </w:rPr>
        <w:t xml:space="preserve"> y </w:t>
      </w:r>
      <w:r w:rsidR="00DE06F4">
        <w:rPr>
          <w:rFonts w:ascii="Arial" w:hAnsi="Arial" w:cs="Arial"/>
          <w:color w:val="000000"/>
          <w:sz w:val="22"/>
          <w:szCs w:val="22"/>
          <w:lang w:val="es"/>
        </w:rPr>
        <w:t>2-2023-40337</w:t>
      </w:r>
      <w:r w:rsidR="00CD797C">
        <w:rPr>
          <w:rFonts w:ascii="Arial" w:hAnsi="Arial" w:cs="Arial"/>
          <w:color w:val="000000"/>
          <w:sz w:val="22"/>
          <w:szCs w:val="22"/>
          <w:lang w:val="es"/>
        </w:rPr>
        <w:t xml:space="preserve"> del 24 de mayo de 2023</w:t>
      </w:r>
      <w:r w:rsidR="00DE06F4">
        <w:rPr>
          <w:rFonts w:ascii="Arial" w:hAnsi="Arial" w:cs="Arial"/>
          <w:color w:val="000000"/>
          <w:sz w:val="22"/>
          <w:szCs w:val="22"/>
          <w:lang w:val="es"/>
        </w:rPr>
        <w:t>,</w:t>
      </w:r>
      <w:r w:rsidRPr="00837D00">
        <w:rPr>
          <w:rFonts w:ascii="Arial" w:hAnsi="Arial" w:cs="Arial"/>
          <w:color w:val="000000"/>
          <w:sz w:val="22"/>
          <w:szCs w:val="22"/>
          <w:lang w:val="es"/>
        </w:rPr>
        <w:t xml:space="preserve"> informo tanto </w:t>
      </w:r>
      <w:r w:rsidR="00CD797C">
        <w:rPr>
          <w:rFonts w:ascii="Arial" w:hAnsi="Arial" w:cs="Arial"/>
          <w:color w:val="000000"/>
          <w:sz w:val="22"/>
          <w:szCs w:val="22"/>
          <w:lang w:val="es"/>
        </w:rPr>
        <w:t xml:space="preserve">a la </w:t>
      </w:r>
      <w:r w:rsidRPr="00837D00">
        <w:rPr>
          <w:rFonts w:ascii="Arial" w:hAnsi="Arial" w:cs="Arial"/>
          <w:color w:val="000000"/>
          <w:sz w:val="22"/>
          <w:szCs w:val="22"/>
          <w:lang w:val="es"/>
        </w:rPr>
        <w:t xml:space="preserve">sociedad enajenadora como a la parte quejosa respectivamente, de la visita de carácter técnico que </w:t>
      </w:r>
      <w:r w:rsidRPr="00837D00">
        <w:rPr>
          <w:rFonts w:ascii="Arial" w:hAnsi="Arial" w:cs="Arial"/>
          <w:color w:val="000000"/>
          <w:sz w:val="22"/>
          <w:szCs w:val="22"/>
          <w:lang w:val="es"/>
        </w:rPr>
        <w:lastRenderedPageBreak/>
        <w:t xml:space="preserve">se llevaría a cabo en el inmueble objeto de la queja, el día </w:t>
      </w:r>
      <w:r w:rsidR="005D2281">
        <w:rPr>
          <w:rFonts w:ascii="Arial" w:hAnsi="Arial" w:cs="Arial"/>
          <w:color w:val="000000"/>
          <w:sz w:val="22"/>
          <w:szCs w:val="22"/>
          <w:lang w:val="es"/>
        </w:rPr>
        <w:t>ocho</w:t>
      </w:r>
      <w:r w:rsidR="00EB3D6E" w:rsidRPr="00837D00">
        <w:rPr>
          <w:rFonts w:ascii="Arial" w:hAnsi="Arial" w:cs="Arial"/>
          <w:color w:val="000000"/>
          <w:sz w:val="22"/>
          <w:szCs w:val="22"/>
          <w:lang w:val="es"/>
        </w:rPr>
        <w:t xml:space="preserve"> </w:t>
      </w:r>
      <w:r w:rsidRPr="00837D00">
        <w:rPr>
          <w:rFonts w:ascii="Arial" w:hAnsi="Arial" w:cs="Arial"/>
          <w:color w:val="000000"/>
          <w:sz w:val="22"/>
          <w:szCs w:val="22"/>
          <w:lang w:val="es"/>
        </w:rPr>
        <w:t>(</w:t>
      </w:r>
      <w:r w:rsidR="005D2281">
        <w:rPr>
          <w:rFonts w:ascii="Arial" w:hAnsi="Arial" w:cs="Arial"/>
          <w:color w:val="000000"/>
          <w:sz w:val="22"/>
          <w:szCs w:val="22"/>
          <w:lang w:val="es"/>
        </w:rPr>
        <w:t>8</w:t>
      </w:r>
      <w:r w:rsidRPr="00837D00">
        <w:rPr>
          <w:rFonts w:ascii="Arial" w:hAnsi="Arial" w:cs="Arial"/>
          <w:color w:val="000000"/>
          <w:sz w:val="22"/>
          <w:szCs w:val="22"/>
          <w:lang w:val="es"/>
        </w:rPr>
        <w:t xml:space="preserve">) de </w:t>
      </w:r>
      <w:r w:rsidR="005D2281">
        <w:rPr>
          <w:rFonts w:ascii="Arial" w:hAnsi="Arial" w:cs="Arial"/>
          <w:color w:val="000000"/>
          <w:sz w:val="22"/>
          <w:szCs w:val="22"/>
          <w:lang w:val="es"/>
        </w:rPr>
        <w:t>junio</w:t>
      </w:r>
      <w:r w:rsidRPr="00837D00">
        <w:rPr>
          <w:rFonts w:ascii="Arial" w:hAnsi="Arial" w:cs="Arial"/>
          <w:color w:val="000000"/>
          <w:sz w:val="22"/>
          <w:szCs w:val="22"/>
          <w:lang w:val="es"/>
        </w:rPr>
        <w:t xml:space="preserve"> de 202</w:t>
      </w:r>
      <w:r w:rsidR="005D2281">
        <w:rPr>
          <w:rFonts w:ascii="Arial" w:hAnsi="Arial" w:cs="Arial"/>
          <w:color w:val="000000"/>
          <w:sz w:val="22"/>
          <w:szCs w:val="22"/>
          <w:lang w:val="es"/>
        </w:rPr>
        <w:t>3</w:t>
      </w:r>
      <w:r w:rsidRPr="00837D00">
        <w:rPr>
          <w:rFonts w:ascii="Arial" w:hAnsi="Arial" w:cs="Arial"/>
          <w:color w:val="000000"/>
          <w:sz w:val="22"/>
          <w:szCs w:val="22"/>
          <w:lang w:val="es"/>
        </w:rPr>
        <w:t>.</w:t>
      </w:r>
    </w:p>
    <w:p w14:paraId="5CB9CA7A" w14:textId="1B9F9F47" w:rsidR="00156958" w:rsidRPr="00837D00" w:rsidRDefault="00156958" w:rsidP="00C97849">
      <w:pPr>
        <w:widowControl w:val="0"/>
        <w:autoSpaceDE w:val="0"/>
        <w:autoSpaceDN w:val="0"/>
        <w:adjustRightInd w:val="0"/>
        <w:jc w:val="both"/>
        <w:rPr>
          <w:rFonts w:ascii="Arial" w:hAnsi="Arial" w:cs="Arial"/>
          <w:sz w:val="22"/>
          <w:szCs w:val="22"/>
          <w:lang w:val="es"/>
        </w:rPr>
      </w:pPr>
    </w:p>
    <w:p w14:paraId="1D4E5CB8" w14:textId="15691A20" w:rsidR="00CD797C" w:rsidRDefault="00CD797C" w:rsidP="00CD797C">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Pr="00707961">
        <w:rPr>
          <w:rFonts w:ascii="Arial" w:hAnsi="Arial" w:cs="Arial"/>
          <w:sz w:val="22"/>
          <w:szCs w:val="22"/>
          <w:lang w:val="es"/>
        </w:rPr>
        <w:t xml:space="preserve">de la visita realizada el </w:t>
      </w:r>
      <w:r w:rsidR="007444CB">
        <w:rPr>
          <w:rFonts w:ascii="Arial" w:hAnsi="Arial" w:cs="Arial"/>
          <w:color w:val="000000"/>
          <w:sz w:val="22"/>
          <w:szCs w:val="22"/>
          <w:lang w:val="es"/>
        </w:rPr>
        <w:t>ocho</w:t>
      </w:r>
      <w:r w:rsidR="007444CB" w:rsidRPr="00837D00">
        <w:rPr>
          <w:rFonts w:ascii="Arial" w:hAnsi="Arial" w:cs="Arial"/>
          <w:color w:val="000000"/>
          <w:sz w:val="22"/>
          <w:szCs w:val="22"/>
          <w:lang w:val="es"/>
        </w:rPr>
        <w:t xml:space="preserve"> (</w:t>
      </w:r>
      <w:r w:rsidR="007444CB">
        <w:rPr>
          <w:rFonts w:ascii="Arial" w:hAnsi="Arial" w:cs="Arial"/>
          <w:color w:val="000000"/>
          <w:sz w:val="22"/>
          <w:szCs w:val="22"/>
          <w:lang w:val="es"/>
        </w:rPr>
        <w:t>8</w:t>
      </w:r>
      <w:r w:rsidR="007444CB" w:rsidRPr="00837D00">
        <w:rPr>
          <w:rFonts w:ascii="Arial" w:hAnsi="Arial" w:cs="Arial"/>
          <w:color w:val="000000"/>
          <w:sz w:val="22"/>
          <w:szCs w:val="22"/>
          <w:lang w:val="es"/>
        </w:rPr>
        <w:t xml:space="preserve">) de </w:t>
      </w:r>
      <w:r w:rsidR="007444CB">
        <w:rPr>
          <w:rFonts w:ascii="Arial" w:hAnsi="Arial" w:cs="Arial"/>
          <w:color w:val="000000"/>
          <w:sz w:val="22"/>
          <w:szCs w:val="22"/>
          <w:lang w:val="es"/>
        </w:rPr>
        <w:t>junio</w:t>
      </w:r>
      <w:r w:rsidR="007444CB" w:rsidRPr="00837D00">
        <w:rPr>
          <w:rFonts w:ascii="Arial" w:hAnsi="Arial" w:cs="Arial"/>
          <w:color w:val="000000"/>
          <w:sz w:val="22"/>
          <w:szCs w:val="22"/>
          <w:lang w:val="es"/>
        </w:rPr>
        <w:t xml:space="preserve"> de 202</w:t>
      </w:r>
      <w:r w:rsidR="007444CB">
        <w:rPr>
          <w:rFonts w:ascii="Arial" w:hAnsi="Arial" w:cs="Arial"/>
          <w:color w:val="000000"/>
          <w:sz w:val="22"/>
          <w:szCs w:val="22"/>
          <w:lang w:val="es"/>
        </w:rPr>
        <w:t>3</w:t>
      </w:r>
      <w:r w:rsidRPr="00707961">
        <w:rPr>
          <w:rFonts w:ascii="Arial" w:hAnsi="Arial" w:cs="Arial"/>
          <w:sz w:val="22"/>
          <w:szCs w:val="22"/>
          <w:lang w:val="es"/>
        </w:rPr>
        <w:t>, con presencia de</w:t>
      </w:r>
      <w:r>
        <w:rPr>
          <w:rFonts w:ascii="Arial" w:hAnsi="Arial" w:cs="Arial"/>
          <w:sz w:val="22"/>
          <w:szCs w:val="22"/>
          <w:lang w:val="es"/>
        </w:rPr>
        <w:t xml:space="preserve"> las partes,</w:t>
      </w:r>
      <w:r w:rsidRPr="00707961">
        <w:rPr>
          <w:rFonts w:ascii="Arial" w:hAnsi="Arial" w:cs="Arial"/>
          <w:sz w:val="22"/>
          <w:szCs w:val="22"/>
          <w:lang w:val="es"/>
        </w:rPr>
        <w:t xml:space="preserve"> se elaboró el </w:t>
      </w:r>
      <w:r>
        <w:rPr>
          <w:rFonts w:ascii="Arial" w:hAnsi="Arial" w:cs="Arial"/>
          <w:sz w:val="22"/>
          <w:szCs w:val="22"/>
          <w:lang w:val="es"/>
        </w:rPr>
        <w:t>I</w:t>
      </w:r>
      <w:r w:rsidRPr="00707961">
        <w:rPr>
          <w:rFonts w:ascii="Arial" w:hAnsi="Arial" w:cs="Arial"/>
          <w:sz w:val="22"/>
          <w:szCs w:val="22"/>
          <w:lang w:val="es"/>
        </w:rPr>
        <w:t xml:space="preserve">nforme de </w:t>
      </w:r>
      <w:r>
        <w:rPr>
          <w:rFonts w:ascii="Arial" w:hAnsi="Arial" w:cs="Arial"/>
          <w:sz w:val="22"/>
          <w:szCs w:val="22"/>
          <w:lang w:val="es"/>
        </w:rPr>
        <w:t>V</w:t>
      </w:r>
      <w:r w:rsidRPr="00707961">
        <w:rPr>
          <w:rFonts w:ascii="Arial" w:hAnsi="Arial" w:cs="Arial"/>
          <w:sz w:val="22"/>
          <w:szCs w:val="22"/>
          <w:lang w:val="es"/>
        </w:rPr>
        <w:t xml:space="preserve">erificación de </w:t>
      </w:r>
      <w:r>
        <w:rPr>
          <w:rFonts w:ascii="Arial" w:hAnsi="Arial" w:cs="Arial"/>
          <w:sz w:val="22"/>
          <w:szCs w:val="22"/>
          <w:lang w:val="es"/>
        </w:rPr>
        <w:t>H</w:t>
      </w:r>
      <w:r w:rsidRPr="00707961">
        <w:rPr>
          <w:rFonts w:ascii="Arial" w:hAnsi="Arial" w:cs="Arial"/>
          <w:sz w:val="22"/>
          <w:szCs w:val="22"/>
          <w:lang w:val="es"/>
        </w:rPr>
        <w:t>echos No.</w:t>
      </w:r>
      <w:r w:rsidR="00487CD4">
        <w:rPr>
          <w:rFonts w:ascii="Arial" w:hAnsi="Arial" w:cs="Arial"/>
          <w:sz w:val="22"/>
          <w:szCs w:val="22"/>
          <w:lang w:val="es"/>
        </w:rPr>
        <w:t>23-455 del 29 de agosto de 2023</w:t>
      </w:r>
      <w:r>
        <w:rPr>
          <w:rFonts w:ascii="Arial" w:hAnsi="Arial" w:cs="Arial"/>
          <w:sz w:val="22"/>
          <w:szCs w:val="22"/>
          <w:lang w:val="es"/>
        </w:rPr>
        <w:t>,</w:t>
      </w:r>
      <w:r w:rsidRPr="00707961">
        <w:rPr>
          <w:rFonts w:ascii="Arial" w:hAnsi="Arial" w:cs="Arial"/>
          <w:sz w:val="22"/>
          <w:szCs w:val="22"/>
          <w:lang w:val="es"/>
        </w:rPr>
        <w:t xml:space="preserve"> que concluyó</w:t>
      </w:r>
      <w:r>
        <w:rPr>
          <w:rFonts w:ascii="Arial" w:hAnsi="Arial" w:cs="Arial"/>
          <w:sz w:val="22"/>
          <w:szCs w:val="22"/>
          <w:lang w:val="es"/>
        </w:rPr>
        <w:t xml:space="preserve">, que los hechos objeto del presente proceso </w:t>
      </w:r>
      <w:r w:rsidR="00487CD4">
        <w:rPr>
          <w:rFonts w:ascii="Arial" w:hAnsi="Arial" w:cs="Arial"/>
          <w:sz w:val="22"/>
          <w:szCs w:val="22"/>
          <w:lang w:val="es"/>
        </w:rPr>
        <w:t>aún PERSISTEN</w:t>
      </w:r>
      <w:r>
        <w:rPr>
          <w:rFonts w:ascii="Arial" w:hAnsi="Arial" w:cs="Arial"/>
          <w:sz w:val="22"/>
          <w:szCs w:val="22"/>
          <w:lang w:val="es"/>
        </w:rPr>
        <w:t>.</w:t>
      </w:r>
    </w:p>
    <w:p w14:paraId="69B35CE5" w14:textId="4C9F499B" w:rsidR="007444CB" w:rsidRDefault="007444CB" w:rsidP="003E07D1">
      <w:pPr>
        <w:widowControl w:val="0"/>
        <w:autoSpaceDE w:val="0"/>
        <w:autoSpaceDN w:val="0"/>
        <w:adjustRightInd w:val="0"/>
        <w:jc w:val="both"/>
        <w:rPr>
          <w:rFonts w:ascii="Arial" w:hAnsi="Arial" w:cs="Arial"/>
          <w:sz w:val="22"/>
          <w:szCs w:val="22"/>
          <w:lang w:val="es"/>
        </w:rPr>
      </w:pPr>
    </w:p>
    <w:p w14:paraId="6DF46EB8" w14:textId="2AB39FFC" w:rsidR="00EF4385" w:rsidRPr="00732BC8" w:rsidRDefault="00EF4385" w:rsidP="00487CD4">
      <w:pPr>
        <w:widowControl w:val="0"/>
        <w:autoSpaceDE w:val="0"/>
        <w:autoSpaceDN w:val="0"/>
        <w:adjustRightInd w:val="0"/>
        <w:jc w:val="both"/>
        <w:rPr>
          <w:rFonts w:ascii="Arial" w:hAnsi="Arial" w:cs="Arial"/>
          <w:i/>
          <w:iCs/>
          <w:sz w:val="22"/>
          <w:szCs w:val="22"/>
          <w:lang w:val="es"/>
        </w:rPr>
      </w:pPr>
      <w:r w:rsidRPr="00487CD4">
        <w:rPr>
          <w:rFonts w:ascii="Arial" w:hAnsi="Arial" w:cs="Arial"/>
          <w:sz w:val="22"/>
          <w:szCs w:val="22"/>
          <w:lang w:val="es"/>
        </w:rPr>
        <w:t>Mediante el radicado 1-2024-251 de enero</w:t>
      </w:r>
      <w:r w:rsidRPr="00EF4385">
        <w:rPr>
          <w:rFonts w:ascii="Arial" w:hAnsi="Arial" w:cs="Arial"/>
          <w:sz w:val="22"/>
          <w:szCs w:val="22"/>
          <w:lang w:val="es"/>
        </w:rPr>
        <w:t xml:space="preserve"> de 2024, la administradora y representante legal del Edificio Emmanuel V P.H., remite a la Secretaría Distrital del Hábitat respuesta al traslado del Informe de Verificación de Hechos No. 23-455 del 29 de agosto de 2023</w:t>
      </w:r>
      <w:r w:rsidR="00487CD4">
        <w:rPr>
          <w:rFonts w:ascii="Arial" w:hAnsi="Arial" w:cs="Arial"/>
          <w:sz w:val="22"/>
          <w:szCs w:val="22"/>
          <w:lang w:val="es"/>
        </w:rPr>
        <w:t>, aduciendo que la sociedad enajenadora realizo la subsanación de los hechos.</w:t>
      </w:r>
    </w:p>
    <w:p w14:paraId="248BC276" w14:textId="77777777" w:rsidR="00732BC8" w:rsidRPr="00EF4385" w:rsidRDefault="00732BC8" w:rsidP="00EF4385">
      <w:pPr>
        <w:widowControl w:val="0"/>
        <w:autoSpaceDE w:val="0"/>
        <w:autoSpaceDN w:val="0"/>
        <w:adjustRightInd w:val="0"/>
        <w:jc w:val="both"/>
        <w:rPr>
          <w:rFonts w:ascii="Arial" w:hAnsi="Arial" w:cs="Arial"/>
          <w:sz w:val="22"/>
          <w:szCs w:val="22"/>
          <w:lang w:val="es"/>
        </w:rPr>
      </w:pPr>
    </w:p>
    <w:p w14:paraId="5A9904DC" w14:textId="77777777" w:rsidR="00EF4385" w:rsidRPr="00EF4385" w:rsidRDefault="00EF4385" w:rsidP="00EF4385">
      <w:pPr>
        <w:widowControl w:val="0"/>
        <w:autoSpaceDE w:val="0"/>
        <w:autoSpaceDN w:val="0"/>
        <w:adjustRightInd w:val="0"/>
        <w:jc w:val="both"/>
        <w:rPr>
          <w:rFonts w:ascii="Arial" w:hAnsi="Arial" w:cs="Arial"/>
          <w:sz w:val="22"/>
          <w:szCs w:val="22"/>
          <w:lang w:val="es"/>
        </w:rPr>
      </w:pPr>
      <w:r w:rsidRPr="00EF4385">
        <w:rPr>
          <w:rFonts w:ascii="Arial" w:hAnsi="Arial" w:cs="Arial"/>
          <w:sz w:val="22"/>
          <w:szCs w:val="22"/>
          <w:lang w:val="es"/>
        </w:rPr>
        <w:t>Estas adecuaciones, según se indica, fueron ejecutadas de acuerdo con la licencia de modificación expedida por la Curaduría Urbana No. 1 de Bogotá (No. 11001-1-23-0415 del 25 de enero de 2023, con ejecutoria del 16 de febrero de 2023).</w:t>
      </w:r>
    </w:p>
    <w:p w14:paraId="10D8C307" w14:textId="77777777" w:rsidR="00E57804" w:rsidRDefault="00E57804" w:rsidP="00487CD4">
      <w:pPr>
        <w:widowControl w:val="0"/>
        <w:autoSpaceDE w:val="0"/>
        <w:autoSpaceDN w:val="0"/>
        <w:adjustRightInd w:val="0"/>
        <w:jc w:val="both"/>
        <w:rPr>
          <w:rFonts w:ascii="Arial" w:hAnsi="Arial" w:cs="Arial"/>
          <w:i/>
          <w:iCs/>
          <w:sz w:val="22"/>
          <w:szCs w:val="22"/>
          <w:lang w:val="es"/>
        </w:rPr>
      </w:pPr>
    </w:p>
    <w:p w14:paraId="19598B92" w14:textId="77777777" w:rsidR="00CD50D9" w:rsidRDefault="00487CD4" w:rsidP="00EF4385">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este Despacho </w:t>
      </w:r>
      <w:r w:rsidR="000956C2" w:rsidRPr="000956C2">
        <w:rPr>
          <w:rFonts w:ascii="Arial" w:hAnsi="Arial" w:cs="Arial"/>
          <w:sz w:val="22"/>
          <w:szCs w:val="22"/>
          <w:lang w:val="es"/>
        </w:rPr>
        <w:t xml:space="preserve">profirió la Resolución No. 202 del 16 de abril de 2024, mediante la cual se dio por culminada la actuación administrativa. No obstante, contra dicha decisión se interpusieron recursos de reposición y en subsidio de apelación. </w:t>
      </w:r>
      <w:r w:rsidR="00CD50D9">
        <w:rPr>
          <w:rFonts w:ascii="Arial" w:hAnsi="Arial" w:cs="Arial"/>
          <w:sz w:val="22"/>
          <w:szCs w:val="22"/>
          <w:lang w:val="es"/>
        </w:rPr>
        <w:t xml:space="preserve">Acto seguido, mediante la Resolución </w:t>
      </w:r>
      <w:r w:rsidR="000956C2" w:rsidRPr="000956C2">
        <w:rPr>
          <w:rFonts w:ascii="Arial" w:hAnsi="Arial" w:cs="Arial"/>
          <w:sz w:val="22"/>
          <w:szCs w:val="22"/>
          <w:lang w:val="es"/>
        </w:rPr>
        <w:t xml:space="preserve">No. 1842 del 20 de diciembre de 2024, </w:t>
      </w:r>
      <w:r w:rsidR="00CD50D9">
        <w:rPr>
          <w:rFonts w:ascii="Arial" w:hAnsi="Arial" w:cs="Arial"/>
          <w:sz w:val="22"/>
          <w:szCs w:val="22"/>
          <w:lang w:val="es"/>
        </w:rPr>
        <w:t xml:space="preserve">se resolvió el recurso de reposición </w:t>
      </w:r>
      <w:r w:rsidR="000956C2" w:rsidRPr="000956C2">
        <w:rPr>
          <w:rFonts w:ascii="Arial" w:hAnsi="Arial" w:cs="Arial"/>
          <w:sz w:val="22"/>
          <w:szCs w:val="22"/>
          <w:lang w:val="es"/>
        </w:rPr>
        <w:t xml:space="preserve">en la cual se decidió no reponer la decisión inicialmente adoptada. </w:t>
      </w:r>
    </w:p>
    <w:p w14:paraId="51A0D499" w14:textId="77777777" w:rsidR="00CD50D9" w:rsidRDefault="00CD50D9" w:rsidP="00EF4385">
      <w:pPr>
        <w:widowControl w:val="0"/>
        <w:autoSpaceDE w:val="0"/>
        <w:autoSpaceDN w:val="0"/>
        <w:adjustRightInd w:val="0"/>
        <w:jc w:val="both"/>
        <w:rPr>
          <w:rFonts w:ascii="Arial" w:hAnsi="Arial" w:cs="Arial"/>
          <w:sz w:val="22"/>
          <w:szCs w:val="22"/>
          <w:lang w:val="es"/>
        </w:rPr>
      </w:pPr>
    </w:p>
    <w:p w14:paraId="68C2C372" w14:textId="1B4C1A7C" w:rsidR="00CE06F1" w:rsidRDefault="000956C2" w:rsidP="00EF4385">
      <w:pPr>
        <w:widowControl w:val="0"/>
        <w:autoSpaceDE w:val="0"/>
        <w:autoSpaceDN w:val="0"/>
        <w:adjustRightInd w:val="0"/>
        <w:jc w:val="both"/>
        <w:rPr>
          <w:rFonts w:ascii="Arial" w:hAnsi="Arial" w:cs="Arial"/>
          <w:sz w:val="22"/>
          <w:szCs w:val="22"/>
          <w:lang w:val="es"/>
        </w:rPr>
      </w:pPr>
      <w:r w:rsidRPr="000956C2">
        <w:rPr>
          <w:rFonts w:ascii="Arial" w:hAnsi="Arial" w:cs="Arial"/>
          <w:sz w:val="22"/>
          <w:szCs w:val="22"/>
          <w:lang w:val="es"/>
        </w:rPr>
        <w:t>Posteriormente, el recurso de apelación fue resuelto mediante la Resolución No. 252 del 19 de mayo de 2025, mediante la cual se revocó la Resolución No. 202 del 16 de abril de 2024, al considerar que las obras objeto de verificación no habían sido recibidas a satisfacción, hasta tanto se realizara la Asamblea General de Copropietarios del año 2024. Asimismo, se indicó que en la última visita técnica practicada no se dejó constancia expresa sobre si los hechos que dieron origen a la actuación administrativa habían sido efectivamente subsanados.</w:t>
      </w:r>
    </w:p>
    <w:p w14:paraId="516305CB" w14:textId="77777777" w:rsidR="000956C2" w:rsidRDefault="000956C2" w:rsidP="00EF4385">
      <w:pPr>
        <w:widowControl w:val="0"/>
        <w:autoSpaceDE w:val="0"/>
        <w:autoSpaceDN w:val="0"/>
        <w:adjustRightInd w:val="0"/>
        <w:jc w:val="both"/>
        <w:rPr>
          <w:rFonts w:ascii="Arial" w:hAnsi="Arial" w:cs="Arial"/>
          <w:sz w:val="22"/>
          <w:szCs w:val="22"/>
          <w:lang w:val="es"/>
        </w:rPr>
      </w:pPr>
    </w:p>
    <w:p w14:paraId="0174319D" w14:textId="0A9B02FE" w:rsidR="000956C2" w:rsidRDefault="00CD50D9" w:rsidP="000956C2">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revocada la Resolución y en cumplimiento de las funciones de seguimiento este Despacho</w:t>
      </w:r>
      <w:r w:rsidR="002F508A">
        <w:rPr>
          <w:rFonts w:ascii="Arial" w:hAnsi="Arial" w:cs="Arial"/>
          <w:color w:val="000000"/>
          <w:sz w:val="22"/>
          <w:szCs w:val="22"/>
          <w:lang w:val="es"/>
        </w:rPr>
        <w:t xml:space="preserve"> </w:t>
      </w:r>
      <w:r w:rsidR="002F508A" w:rsidRPr="00837D00">
        <w:rPr>
          <w:rFonts w:ascii="Arial" w:hAnsi="Arial" w:cs="Arial"/>
          <w:color w:val="000000"/>
          <w:sz w:val="22"/>
          <w:szCs w:val="22"/>
          <w:lang w:val="es"/>
        </w:rPr>
        <w:t>mediante</w:t>
      </w:r>
      <w:r w:rsidR="000956C2" w:rsidRPr="00837D00">
        <w:rPr>
          <w:rFonts w:ascii="Arial" w:hAnsi="Arial" w:cs="Arial"/>
          <w:color w:val="000000"/>
          <w:sz w:val="22"/>
          <w:szCs w:val="22"/>
          <w:lang w:val="es"/>
        </w:rPr>
        <w:t xml:space="preserve"> radicados No.2-202</w:t>
      </w:r>
      <w:r w:rsidR="00914F4C">
        <w:rPr>
          <w:rFonts w:ascii="Arial" w:hAnsi="Arial" w:cs="Arial"/>
          <w:color w:val="000000"/>
          <w:sz w:val="22"/>
          <w:szCs w:val="22"/>
          <w:lang w:val="es"/>
        </w:rPr>
        <w:t>5</w:t>
      </w:r>
      <w:r w:rsidR="000956C2" w:rsidRPr="00837D00">
        <w:rPr>
          <w:rFonts w:ascii="Arial" w:hAnsi="Arial" w:cs="Arial"/>
          <w:color w:val="000000"/>
          <w:sz w:val="22"/>
          <w:szCs w:val="22"/>
          <w:lang w:val="es"/>
        </w:rPr>
        <w:t>-</w:t>
      </w:r>
      <w:r w:rsidR="00914F4C">
        <w:rPr>
          <w:rFonts w:ascii="Arial" w:hAnsi="Arial" w:cs="Arial"/>
          <w:color w:val="000000"/>
          <w:sz w:val="22"/>
          <w:szCs w:val="22"/>
          <w:lang w:val="es"/>
        </w:rPr>
        <w:t>56464</w:t>
      </w:r>
      <w:r w:rsidR="000956C2">
        <w:rPr>
          <w:rFonts w:ascii="Arial" w:hAnsi="Arial" w:cs="Arial"/>
          <w:color w:val="000000"/>
          <w:sz w:val="22"/>
          <w:szCs w:val="22"/>
          <w:lang w:val="es"/>
        </w:rPr>
        <w:t xml:space="preserve">, </w:t>
      </w:r>
      <w:r w:rsidR="000956C2" w:rsidRPr="00837D00">
        <w:rPr>
          <w:rFonts w:ascii="Arial" w:hAnsi="Arial" w:cs="Arial"/>
          <w:color w:val="000000"/>
          <w:sz w:val="22"/>
          <w:szCs w:val="22"/>
          <w:lang w:val="es"/>
        </w:rPr>
        <w:t>2-202</w:t>
      </w:r>
      <w:r w:rsidR="00914F4C">
        <w:rPr>
          <w:rFonts w:ascii="Arial" w:hAnsi="Arial" w:cs="Arial"/>
          <w:color w:val="000000"/>
          <w:sz w:val="22"/>
          <w:szCs w:val="22"/>
          <w:lang w:val="es"/>
        </w:rPr>
        <w:t>5</w:t>
      </w:r>
      <w:r w:rsidR="000956C2" w:rsidRPr="00837D00">
        <w:rPr>
          <w:rFonts w:ascii="Arial" w:hAnsi="Arial" w:cs="Arial"/>
          <w:color w:val="000000"/>
          <w:sz w:val="22"/>
          <w:szCs w:val="22"/>
          <w:lang w:val="es"/>
        </w:rPr>
        <w:t>-</w:t>
      </w:r>
      <w:r w:rsidR="00914F4C">
        <w:rPr>
          <w:rFonts w:ascii="Arial" w:hAnsi="Arial" w:cs="Arial"/>
          <w:color w:val="000000"/>
          <w:sz w:val="22"/>
          <w:szCs w:val="22"/>
          <w:lang w:val="es"/>
        </w:rPr>
        <w:t>56465</w:t>
      </w:r>
      <w:r>
        <w:rPr>
          <w:rFonts w:ascii="Arial" w:hAnsi="Arial" w:cs="Arial"/>
          <w:color w:val="000000"/>
          <w:sz w:val="22"/>
          <w:szCs w:val="22"/>
          <w:lang w:val="es"/>
        </w:rPr>
        <w:t xml:space="preserve"> y</w:t>
      </w:r>
      <w:r w:rsidR="00914F4C">
        <w:rPr>
          <w:rFonts w:ascii="Arial" w:hAnsi="Arial" w:cs="Arial"/>
          <w:color w:val="000000"/>
          <w:sz w:val="22"/>
          <w:szCs w:val="22"/>
          <w:lang w:val="es"/>
        </w:rPr>
        <w:t xml:space="preserve"> </w:t>
      </w:r>
      <w:r w:rsidR="000956C2">
        <w:rPr>
          <w:rFonts w:ascii="Arial" w:hAnsi="Arial" w:cs="Arial"/>
          <w:color w:val="000000"/>
          <w:sz w:val="22"/>
          <w:szCs w:val="22"/>
          <w:lang w:val="es"/>
        </w:rPr>
        <w:t>2-202</w:t>
      </w:r>
      <w:r w:rsidR="00914F4C">
        <w:rPr>
          <w:rFonts w:ascii="Arial" w:hAnsi="Arial" w:cs="Arial"/>
          <w:color w:val="000000"/>
          <w:sz w:val="22"/>
          <w:szCs w:val="22"/>
          <w:lang w:val="es"/>
        </w:rPr>
        <w:t>5</w:t>
      </w:r>
      <w:r w:rsidR="000956C2">
        <w:rPr>
          <w:rFonts w:ascii="Arial" w:hAnsi="Arial" w:cs="Arial"/>
          <w:color w:val="000000"/>
          <w:sz w:val="22"/>
          <w:szCs w:val="22"/>
          <w:lang w:val="es"/>
        </w:rPr>
        <w:t>-</w:t>
      </w:r>
      <w:r w:rsidR="005350B2">
        <w:rPr>
          <w:rFonts w:ascii="Arial" w:hAnsi="Arial" w:cs="Arial"/>
          <w:color w:val="000000"/>
          <w:sz w:val="22"/>
          <w:szCs w:val="22"/>
          <w:lang w:val="es"/>
        </w:rPr>
        <w:t>56493</w:t>
      </w:r>
      <w:r>
        <w:rPr>
          <w:rFonts w:ascii="Arial" w:hAnsi="Arial" w:cs="Arial"/>
          <w:color w:val="000000"/>
          <w:sz w:val="22"/>
          <w:szCs w:val="22"/>
          <w:lang w:val="es"/>
        </w:rPr>
        <w:t xml:space="preserve"> del 16 de septiembre de 2025,</w:t>
      </w:r>
      <w:r w:rsidR="000956C2" w:rsidRPr="00837D00">
        <w:rPr>
          <w:rFonts w:ascii="Arial" w:hAnsi="Arial" w:cs="Arial"/>
          <w:color w:val="000000"/>
          <w:sz w:val="22"/>
          <w:szCs w:val="22"/>
          <w:lang w:val="es"/>
        </w:rPr>
        <w:t xml:space="preserve"> informo </w:t>
      </w:r>
      <w:r>
        <w:rPr>
          <w:rFonts w:ascii="Arial" w:hAnsi="Arial" w:cs="Arial"/>
          <w:color w:val="000000"/>
          <w:sz w:val="22"/>
          <w:szCs w:val="22"/>
          <w:lang w:val="es"/>
        </w:rPr>
        <w:t>a las partes</w:t>
      </w:r>
      <w:r w:rsidR="000956C2" w:rsidRPr="00837D00">
        <w:rPr>
          <w:rFonts w:ascii="Arial" w:hAnsi="Arial" w:cs="Arial"/>
          <w:color w:val="000000"/>
          <w:sz w:val="22"/>
          <w:szCs w:val="22"/>
          <w:lang w:val="es"/>
        </w:rPr>
        <w:t xml:space="preserve">, de la visita de carácter técnico que se llevaría a cabo en el inmueble objeto de la queja, el día </w:t>
      </w:r>
      <w:r w:rsidR="00FA4865">
        <w:rPr>
          <w:rFonts w:ascii="Arial" w:hAnsi="Arial" w:cs="Arial"/>
          <w:color w:val="000000"/>
          <w:sz w:val="22"/>
          <w:szCs w:val="22"/>
          <w:lang w:val="es"/>
        </w:rPr>
        <w:t xml:space="preserve">veintiséis </w:t>
      </w:r>
      <w:r w:rsidR="00FA4865" w:rsidRPr="00837D00">
        <w:rPr>
          <w:rFonts w:ascii="Arial" w:hAnsi="Arial" w:cs="Arial"/>
          <w:color w:val="000000"/>
          <w:sz w:val="22"/>
          <w:szCs w:val="22"/>
          <w:lang w:val="es"/>
        </w:rPr>
        <w:t>(</w:t>
      </w:r>
      <w:r w:rsidR="00914F4C">
        <w:rPr>
          <w:rFonts w:ascii="Arial" w:hAnsi="Arial" w:cs="Arial"/>
          <w:color w:val="000000"/>
          <w:sz w:val="22"/>
          <w:szCs w:val="22"/>
          <w:lang w:val="es"/>
        </w:rPr>
        <w:t>26</w:t>
      </w:r>
      <w:r w:rsidR="000956C2" w:rsidRPr="00837D00">
        <w:rPr>
          <w:rFonts w:ascii="Arial" w:hAnsi="Arial" w:cs="Arial"/>
          <w:color w:val="000000"/>
          <w:sz w:val="22"/>
          <w:szCs w:val="22"/>
          <w:lang w:val="es"/>
        </w:rPr>
        <w:t xml:space="preserve">) de </w:t>
      </w:r>
      <w:r w:rsidR="00914F4C">
        <w:rPr>
          <w:rFonts w:ascii="Arial" w:hAnsi="Arial" w:cs="Arial"/>
          <w:color w:val="000000"/>
          <w:sz w:val="22"/>
          <w:szCs w:val="22"/>
          <w:lang w:val="es"/>
        </w:rPr>
        <w:t>septiembre</w:t>
      </w:r>
      <w:r w:rsidR="000956C2" w:rsidRPr="00837D00">
        <w:rPr>
          <w:rFonts w:ascii="Arial" w:hAnsi="Arial" w:cs="Arial"/>
          <w:color w:val="000000"/>
          <w:sz w:val="22"/>
          <w:szCs w:val="22"/>
          <w:lang w:val="es"/>
        </w:rPr>
        <w:t xml:space="preserve"> de 202</w:t>
      </w:r>
      <w:r w:rsidR="00914F4C">
        <w:rPr>
          <w:rFonts w:ascii="Arial" w:hAnsi="Arial" w:cs="Arial"/>
          <w:color w:val="000000"/>
          <w:sz w:val="22"/>
          <w:szCs w:val="22"/>
          <w:lang w:val="es"/>
        </w:rPr>
        <w:t>5</w:t>
      </w:r>
      <w:r w:rsidR="000956C2" w:rsidRPr="00837D00">
        <w:rPr>
          <w:rFonts w:ascii="Arial" w:hAnsi="Arial" w:cs="Arial"/>
          <w:color w:val="000000"/>
          <w:sz w:val="22"/>
          <w:szCs w:val="22"/>
          <w:lang w:val="es"/>
        </w:rPr>
        <w:t>.</w:t>
      </w:r>
    </w:p>
    <w:p w14:paraId="47ECC150" w14:textId="77777777" w:rsidR="002F508A" w:rsidRDefault="002F508A" w:rsidP="000956C2">
      <w:pPr>
        <w:widowControl w:val="0"/>
        <w:autoSpaceDE w:val="0"/>
        <w:autoSpaceDN w:val="0"/>
        <w:adjustRightInd w:val="0"/>
        <w:jc w:val="both"/>
        <w:rPr>
          <w:rFonts w:ascii="Arial" w:hAnsi="Arial" w:cs="Arial"/>
          <w:color w:val="000000"/>
          <w:sz w:val="22"/>
          <w:szCs w:val="22"/>
          <w:lang w:val="es"/>
        </w:rPr>
      </w:pPr>
    </w:p>
    <w:p w14:paraId="66ACE754" w14:textId="2C652734" w:rsidR="002F508A" w:rsidRPr="00837D00" w:rsidRDefault="002F508A" w:rsidP="000956C2">
      <w:pPr>
        <w:widowControl w:val="0"/>
        <w:autoSpaceDE w:val="0"/>
        <w:autoSpaceDN w:val="0"/>
        <w:adjustRightInd w:val="0"/>
        <w:jc w:val="both"/>
        <w:rPr>
          <w:rFonts w:ascii="Arial" w:hAnsi="Arial" w:cs="Arial"/>
          <w:color w:val="000000"/>
          <w:sz w:val="22"/>
          <w:szCs w:val="22"/>
          <w:lang w:val="es"/>
        </w:rPr>
      </w:pPr>
      <w:r w:rsidRPr="002F508A">
        <w:rPr>
          <w:rFonts w:ascii="Arial" w:hAnsi="Arial" w:cs="Arial"/>
          <w:color w:val="000000"/>
          <w:sz w:val="22"/>
          <w:szCs w:val="22"/>
          <w:lang w:val="es"/>
        </w:rPr>
        <w:t>Que, de la visita, realizada con presencia de la parte enajenadora</w:t>
      </w:r>
      <w:r>
        <w:rPr>
          <w:rFonts w:ascii="Arial" w:hAnsi="Arial" w:cs="Arial"/>
          <w:color w:val="000000"/>
          <w:sz w:val="22"/>
          <w:szCs w:val="22"/>
          <w:lang w:val="es"/>
        </w:rPr>
        <w:t xml:space="preserve"> y la </w:t>
      </w:r>
      <w:r w:rsidRPr="002F508A">
        <w:rPr>
          <w:rFonts w:ascii="Arial" w:hAnsi="Arial" w:cs="Arial"/>
          <w:color w:val="000000"/>
          <w:sz w:val="22"/>
          <w:szCs w:val="22"/>
          <w:lang w:val="es"/>
        </w:rPr>
        <w:t>parte quejosa se elaboró el Informe de Verificación de Hechos No. 25-6</w:t>
      </w:r>
      <w:r>
        <w:rPr>
          <w:rFonts w:ascii="Arial" w:hAnsi="Arial" w:cs="Arial"/>
          <w:color w:val="000000"/>
          <w:sz w:val="22"/>
          <w:szCs w:val="22"/>
          <w:lang w:val="es"/>
        </w:rPr>
        <w:t>12</w:t>
      </w:r>
      <w:r w:rsidRPr="002F508A">
        <w:rPr>
          <w:rFonts w:ascii="Arial" w:hAnsi="Arial" w:cs="Arial"/>
          <w:color w:val="000000"/>
          <w:sz w:val="22"/>
          <w:szCs w:val="22"/>
          <w:lang w:val="es"/>
        </w:rPr>
        <w:t xml:space="preserve"> del 1 de diciembre de 2025, que concluyó, que los hechos </w:t>
      </w:r>
      <w:r w:rsidR="00CA64F6">
        <w:rPr>
          <w:rFonts w:ascii="Arial" w:hAnsi="Arial" w:cs="Arial"/>
          <w:color w:val="000000"/>
          <w:sz w:val="22"/>
          <w:szCs w:val="22"/>
          <w:lang w:val="es"/>
        </w:rPr>
        <w:t xml:space="preserve">objeto de la presente investigación ya </w:t>
      </w:r>
      <w:r w:rsidRPr="002F508A">
        <w:rPr>
          <w:rFonts w:ascii="Arial" w:hAnsi="Arial" w:cs="Arial"/>
          <w:b/>
          <w:bCs/>
          <w:color w:val="000000"/>
          <w:sz w:val="22"/>
          <w:szCs w:val="22"/>
          <w:lang w:val="es"/>
        </w:rPr>
        <w:t>NO PERSISTIAN</w:t>
      </w:r>
    </w:p>
    <w:p w14:paraId="61A00C74" w14:textId="77777777" w:rsidR="000956C2" w:rsidRPr="00837D00" w:rsidRDefault="000956C2" w:rsidP="000956C2">
      <w:pPr>
        <w:widowControl w:val="0"/>
        <w:autoSpaceDE w:val="0"/>
        <w:autoSpaceDN w:val="0"/>
        <w:adjustRightInd w:val="0"/>
        <w:jc w:val="both"/>
        <w:rPr>
          <w:rFonts w:ascii="Arial" w:hAnsi="Arial" w:cs="Arial"/>
          <w:sz w:val="22"/>
          <w:szCs w:val="22"/>
          <w:lang w:val="es"/>
        </w:rPr>
      </w:pPr>
    </w:p>
    <w:p w14:paraId="6D625AFB" w14:textId="1693F451" w:rsidR="00C90B73" w:rsidRPr="00837D00" w:rsidRDefault="00C90B73" w:rsidP="00707961">
      <w:pPr>
        <w:widowControl w:val="0"/>
        <w:autoSpaceDE w:val="0"/>
        <w:autoSpaceDN w:val="0"/>
        <w:adjustRightInd w:val="0"/>
        <w:ind w:right="-92"/>
        <w:jc w:val="both"/>
        <w:rPr>
          <w:rFonts w:ascii="Arial" w:hAnsi="Arial" w:cs="Arial"/>
          <w:color w:val="000000"/>
          <w:sz w:val="22"/>
          <w:szCs w:val="22"/>
          <w:lang w:val="es"/>
        </w:rPr>
      </w:pPr>
      <w:r w:rsidRPr="00837D00">
        <w:rPr>
          <w:rFonts w:ascii="Arial" w:hAnsi="Arial" w:cs="Arial"/>
          <w:color w:val="000000"/>
          <w:sz w:val="22"/>
          <w:szCs w:val="22"/>
          <w:lang w:val="es"/>
        </w:rPr>
        <w:t xml:space="preserve">Que, de acuerdo con lo anterior, la </w:t>
      </w:r>
      <w:r w:rsidR="00A95C43" w:rsidRPr="00837D00">
        <w:rPr>
          <w:rFonts w:ascii="Arial" w:hAnsi="Arial" w:cs="Arial"/>
          <w:color w:val="000000"/>
          <w:sz w:val="22"/>
          <w:szCs w:val="22"/>
          <w:lang w:val="es"/>
        </w:rPr>
        <w:t>Dirección</w:t>
      </w:r>
      <w:r w:rsidRPr="00837D00">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837D00">
        <w:rPr>
          <w:rFonts w:ascii="Arial" w:hAnsi="Arial" w:cs="Arial"/>
          <w:i/>
          <w:iCs/>
          <w:color w:val="000000"/>
          <w:sz w:val="22"/>
          <w:szCs w:val="22"/>
          <w:lang w:val="es"/>
        </w:rPr>
        <w:t xml:space="preserve">, </w:t>
      </w:r>
      <w:r w:rsidR="0081103D" w:rsidRPr="00837D00">
        <w:rPr>
          <w:rFonts w:ascii="Arial" w:hAnsi="Arial" w:cs="Arial"/>
          <w:color w:val="000000"/>
          <w:sz w:val="22"/>
          <w:szCs w:val="22"/>
          <w:lang w:val="es"/>
        </w:rPr>
        <w:t xml:space="preserve">o la culminación de la actuación administrativa de seguimiento, </w:t>
      </w:r>
      <w:r w:rsidRPr="00837D00">
        <w:rPr>
          <w:rFonts w:ascii="Arial" w:hAnsi="Arial" w:cs="Arial"/>
          <w:color w:val="000000"/>
          <w:sz w:val="22"/>
          <w:szCs w:val="22"/>
          <w:lang w:val="es"/>
        </w:rPr>
        <w:t>previo el siguiente:</w:t>
      </w:r>
    </w:p>
    <w:p w14:paraId="0462A837" w14:textId="77777777" w:rsidR="00047328" w:rsidRPr="00837D00" w:rsidRDefault="00047328" w:rsidP="00CD50D9">
      <w:pPr>
        <w:widowControl w:val="0"/>
        <w:autoSpaceDE w:val="0"/>
        <w:autoSpaceDN w:val="0"/>
        <w:adjustRightInd w:val="0"/>
        <w:rPr>
          <w:rFonts w:ascii="Arial" w:hAnsi="Arial" w:cs="Arial"/>
          <w:b/>
          <w:bCs/>
          <w:sz w:val="22"/>
          <w:szCs w:val="22"/>
          <w:lang w:val="es"/>
        </w:rPr>
      </w:pPr>
    </w:p>
    <w:p w14:paraId="22525357" w14:textId="151C93E6"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ANÁLISIS DEL DESPACHO</w:t>
      </w:r>
    </w:p>
    <w:p w14:paraId="4B53F790" w14:textId="77777777" w:rsidR="00C90B73" w:rsidRPr="00837D00"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837D00"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837D00">
        <w:rPr>
          <w:rFonts w:ascii="Arial" w:hAnsi="Arial" w:cs="Arial"/>
          <w:b/>
          <w:bCs/>
          <w:sz w:val="22"/>
          <w:szCs w:val="22"/>
          <w:lang w:val="es"/>
        </w:rPr>
        <w:t>FUNDAMENTO LEGAL</w:t>
      </w:r>
    </w:p>
    <w:p w14:paraId="2BD18CCE" w14:textId="74D4A71E"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lastRenderedPageBreak/>
        <w:t xml:space="preserve">Debe esta </w:t>
      </w:r>
      <w:r w:rsidR="00A95C43" w:rsidRPr="00837D00">
        <w:rPr>
          <w:rFonts w:ascii="Arial" w:hAnsi="Arial" w:cs="Arial"/>
          <w:sz w:val="22"/>
          <w:szCs w:val="22"/>
          <w:lang w:val="es"/>
        </w:rPr>
        <w:t>Dirección</w:t>
      </w:r>
      <w:r w:rsidRPr="00837D00">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3A889E2" w14:textId="0BA894A1" w:rsidR="0059599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Bajo este entendido, el parágrafo del artículo 1 del Decreto 572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esta Entidad procedió a imponer sanción mediante la Resolución No.2855 </w:t>
      </w:r>
      <w:r w:rsidR="00CA64F6" w:rsidRPr="00837D00">
        <w:rPr>
          <w:rFonts w:ascii="Arial" w:hAnsi="Arial" w:cs="Arial"/>
          <w:sz w:val="22"/>
          <w:szCs w:val="22"/>
        </w:rPr>
        <w:t>del 15 de diciembre de 2017</w:t>
      </w:r>
      <w:r w:rsidRPr="00837D00">
        <w:rPr>
          <w:rFonts w:ascii="Arial" w:hAnsi="Arial" w:cs="Arial"/>
          <w:sz w:val="22"/>
          <w:szCs w:val="22"/>
        </w:rPr>
        <w:t xml:space="preserve">, “Por la cual se impone una sanción y se imparte una orden”, a la sociedad </w:t>
      </w:r>
      <w:r w:rsidRPr="00CA64F6">
        <w:rPr>
          <w:rFonts w:ascii="Arial" w:hAnsi="Arial" w:cs="Arial"/>
          <w:sz w:val="22"/>
          <w:szCs w:val="22"/>
        </w:rPr>
        <w:t>enajenadora ORGANIZACIÓN NEPTUNO S.A.S. - EN LIQUIDACION,</w:t>
      </w:r>
      <w:r w:rsidRPr="00837D00">
        <w:rPr>
          <w:rFonts w:ascii="Arial" w:hAnsi="Arial" w:cs="Arial"/>
          <w:sz w:val="22"/>
          <w:szCs w:val="22"/>
        </w:rPr>
        <w:t xml:space="preserve"> consistente en multa y orden de hacer.</w:t>
      </w:r>
    </w:p>
    <w:p w14:paraId="5260C675" w14:textId="77777777" w:rsidR="00595993" w:rsidRPr="00837D00"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837D00">
        <w:rPr>
          <w:rFonts w:ascii="Arial" w:hAnsi="Arial" w:cs="Arial"/>
          <w:b/>
          <w:bCs/>
          <w:sz w:val="22"/>
          <w:szCs w:val="22"/>
          <w:lang w:val="es"/>
        </w:rPr>
        <w:t>SEGUIMIENTO A LA ORDEN</w:t>
      </w:r>
      <w:r w:rsidRPr="00837D00">
        <w:rPr>
          <w:rFonts w:ascii="Arial" w:hAnsi="Arial" w:cs="Arial"/>
          <w:sz w:val="22"/>
          <w:szCs w:val="22"/>
          <w:lang w:val="es"/>
        </w:rPr>
        <w:t xml:space="preserve"> para corroborar el cumplimiento del acto administrativo que la impuso.</w:t>
      </w:r>
    </w:p>
    <w:p w14:paraId="79EC6B5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Pr="00837D00"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w:t>
      </w:r>
      <w:r w:rsidR="00047328" w:rsidRPr="00837D00">
        <w:rPr>
          <w:rFonts w:ascii="Arial" w:hAnsi="Arial" w:cs="Arial"/>
          <w:sz w:val="22"/>
          <w:szCs w:val="22"/>
          <w:lang w:val="es"/>
        </w:rPr>
        <w:t>10. 000.oo</w:t>
      </w:r>
      <w:r w:rsidRPr="00837D00">
        <w:rPr>
          <w:rFonts w:ascii="Arial" w:hAnsi="Arial" w:cs="Arial"/>
          <w:sz w:val="22"/>
          <w:szCs w:val="22"/>
          <w:lang w:val="es"/>
        </w:rPr>
        <w:t>) a quinientos mil pesos ($</w:t>
      </w:r>
      <w:r w:rsidR="00D060ED" w:rsidRPr="00837D00">
        <w:rPr>
          <w:rFonts w:ascii="Arial" w:hAnsi="Arial" w:cs="Arial"/>
          <w:sz w:val="22"/>
          <w:szCs w:val="22"/>
          <w:lang w:val="es"/>
        </w:rPr>
        <w:t>500. 000.oo</w:t>
      </w:r>
      <w:r w:rsidRPr="00837D00">
        <w:rPr>
          <w:rFonts w:ascii="Arial" w:hAnsi="Arial" w:cs="Arial"/>
          <w:sz w:val="22"/>
          <w:szCs w:val="22"/>
          <w:lang w:val="es"/>
        </w:rPr>
        <w:t xml:space="preserve">) M/cte., a las personas o entidades que </w:t>
      </w:r>
      <w:r w:rsidRPr="00837D00">
        <w:rPr>
          <w:rFonts w:ascii="Arial" w:hAnsi="Arial" w:cs="Arial"/>
          <w:b/>
          <w:bCs/>
          <w:sz w:val="22"/>
          <w:szCs w:val="22"/>
          <w:u w:val="single"/>
          <w:lang w:val="es"/>
        </w:rPr>
        <w:t>incumplan las órdenes</w:t>
      </w:r>
      <w:r w:rsidRPr="00837D00">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9174AAE" w14:textId="770915F6" w:rsidR="00C90B73" w:rsidRPr="00837D00" w:rsidRDefault="00C90B73" w:rsidP="00707961">
      <w:pPr>
        <w:widowControl w:val="0"/>
        <w:autoSpaceDE w:val="0"/>
        <w:autoSpaceDN w:val="0"/>
        <w:adjustRightInd w:val="0"/>
        <w:jc w:val="both"/>
        <w:rPr>
          <w:rFonts w:ascii="Arial" w:hAnsi="Arial" w:cs="Arial"/>
          <w:color w:val="000000"/>
          <w:sz w:val="22"/>
          <w:szCs w:val="22"/>
          <w:lang w:val="es"/>
        </w:rPr>
      </w:pPr>
      <w:r w:rsidRPr="00837D00">
        <w:rPr>
          <w:rFonts w:ascii="Arial" w:hAnsi="Arial" w:cs="Arial"/>
          <w:sz w:val="22"/>
          <w:szCs w:val="22"/>
        </w:rPr>
        <w:t xml:space="preserve">En concordancia con lo expresado, viendo que de las actuaciones adelantadas no se desprende causal de nulidad alguna en el procedimiento, procede este Despacho a realizar el estudio de los elementos probatorios recaudados por esta Dirección, sobre los hechos objeto de la orden hacer contenida en la Resolución No. 2855 </w:t>
      </w:r>
      <w:r w:rsidR="00CA64F6" w:rsidRPr="00837D00">
        <w:rPr>
          <w:rFonts w:ascii="Arial" w:hAnsi="Arial" w:cs="Arial"/>
          <w:sz w:val="22"/>
          <w:szCs w:val="22"/>
        </w:rPr>
        <w:t xml:space="preserve">del 15 de diciembre de 2017 </w:t>
      </w:r>
      <w:r w:rsidRPr="00CA64F6">
        <w:rPr>
          <w:rFonts w:ascii="Arial" w:hAnsi="Arial" w:cs="Arial"/>
          <w:i/>
          <w:iCs/>
          <w:sz w:val="22"/>
          <w:szCs w:val="22"/>
        </w:rPr>
        <w:t>“Por la cual se impone una sanción y se imparte una orden”</w:t>
      </w:r>
      <w:r w:rsidRPr="00837D00">
        <w:rPr>
          <w:rFonts w:ascii="Arial" w:hAnsi="Arial" w:cs="Arial"/>
          <w:sz w:val="22"/>
          <w:szCs w:val="22"/>
        </w:rPr>
        <w:t xml:space="preserve"> con el fin de determinar si existe mérito para imposición de nuevas multas o si se ha dado cumplimiento a la orden de hacer.</w:t>
      </w:r>
    </w:p>
    <w:p w14:paraId="22E847DC" w14:textId="77777777" w:rsidR="00A95C43" w:rsidRPr="00837D00" w:rsidRDefault="00A95C43" w:rsidP="00A95C43">
      <w:pPr>
        <w:jc w:val="center"/>
        <w:rPr>
          <w:rFonts w:ascii="Arial" w:eastAsia="Arial" w:hAnsi="Arial" w:cs="Arial"/>
          <w:b/>
          <w:sz w:val="22"/>
          <w:szCs w:val="22"/>
        </w:rPr>
      </w:pPr>
      <w:r w:rsidRPr="00837D00">
        <w:rPr>
          <w:rFonts w:ascii="Arial" w:eastAsia="Arial" w:hAnsi="Arial" w:cs="Arial"/>
          <w:b/>
          <w:sz w:val="22"/>
          <w:szCs w:val="22"/>
        </w:rPr>
        <w:lastRenderedPageBreak/>
        <w:t>ANÁLISIS PROBATORIO</w:t>
      </w:r>
    </w:p>
    <w:p w14:paraId="44197E31" w14:textId="77777777" w:rsidR="00A95C43" w:rsidRPr="00837D00" w:rsidRDefault="00A95C43" w:rsidP="00A95C43">
      <w:pPr>
        <w:jc w:val="both"/>
        <w:rPr>
          <w:rFonts w:ascii="Arial" w:eastAsia="Arial" w:hAnsi="Arial" w:cs="Arial"/>
          <w:b/>
          <w:sz w:val="22"/>
          <w:szCs w:val="22"/>
        </w:rPr>
      </w:pPr>
    </w:p>
    <w:p w14:paraId="139F374F" w14:textId="146F445D" w:rsidR="00094196" w:rsidRDefault="00C90B73" w:rsidP="006659E1">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Como se ha establecido, dentro de la actuación administrativa obra el Informe de verificación de Hechos No</w:t>
      </w:r>
      <w:bookmarkStart w:id="0" w:name="_Hlk221619159"/>
      <w:r w:rsidRPr="00837D00">
        <w:rPr>
          <w:rFonts w:ascii="Arial" w:hAnsi="Arial" w:cs="Arial"/>
          <w:sz w:val="22"/>
          <w:szCs w:val="22"/>
          <w:lang w:val="es"/>
        </w:rPr>
        <w:t>. 25-</w:t>
      </w:r>
      <w:r w:rsidR="006949B4" w:rsidRPr="00837D00">
        <w:rPr>
          <w:rFonts w:ascii="Arial" w:hAnsi="Arial" w:cs="Arial"/>
          <w:sz w:val="22"/>
          <w:szCs w:val="22"/>
          <w:lang w:val="es"/>
        </w:rPr>
        <w:t>6</w:t>
      </w:r>
      <w:r w:rsidR="0099120C">
        <w:rPr>
          <w:rFonts w:ascii="Arial" w:hAnsi="Arial" w:cs="Arial"/>
          <w:sz w:val="22"/>
          <w:szCs w:val="22"/>
          <w:lang w:val="es"/>
        </w:rPr>
        <w:t>12</w:t>
      </w:r>
      <w:r w:rsidRPr="00837D00">
        <w:rPr>
          <w:rFonts w:ascii="Arial" w:hAnsi="Arial" w:cs="Arial"/>
          <w:sz w:val="22"/>
          <w:szCs w:val="22"/>
          <w:lang w:val="es"/>
        </w:rPr>
        <w:t xml:space="preserve"> del </w:t>
      </w:r>
      <w:r w:rsidR="006949B4" w:rsidRPr="00837D00">
        <w:rPr>
          <w:rFonts w:ascii="Arial" w:hAnsi="Arial" w:cs="Arial"/>
          <w:sz w:val="22"/>
          <w:szCs w:val="22"/>
          <w:lang w:val="es"/>
        </w:rPr>
        <w:t>1</w:t>
      </w:r>
      <w:r w:rsidRPr="00837D00">
        <w:rPr>
          <w:rFonts w:ascii="Arial" w:hAnsi="Arial" w:cs="Arial"/>
          <w:sz w:val="22"/>
          <w:szCs w:val="22"/>
          <w:lang w:val="es"/>
        </w:rPr>
        <w:t xml:space="preserve"> </w:t>
      </w:r>
      <w:r w:rsidR="00632D93" w:rsidRPr="00837D00">
        <w:rPr>
          <w:rFonts w:ascii="Arial" w:hAnsi="Arial" w:cs="Arial"/>
          <w:sz w:val="22"/>
          <w:szCs w:val="22"/>
          <w:lang w:val="es"/>
        </w:rPr>
        <w:t xml:space="preserve">de </w:t>
      </w:r>
      <w:r w:rsidR="006949B4" w:rsidRPr="00837D00">
        <w:rPr>
          <w:rFonts w:ascii="Arial" w:hAnsi="Arial" w:cs="Arial"/>
          <w:sz w:val="22"/>
          <w:szCs w:val="22"/>
          <w:lang w:val="es"/>
        </w:rPr>
        <w:t>diciembre</w:t>
      </w:r>
      <w:r w:rsidR="008D6015" w:rsidRPr="00837D00">
        <w:rPr>
          <w:rFonts w:ascii="Arial" w:hAnsi="Arial" w:cs="Arial"/>
          <w:sz w:val="22"/>
          <w:szCs w:val="22"/>
          <w:lang w:val="es"/>
        </w:rPr>
        <w:t>.</w:t>
      </w:r>
      <w:r w:rsidRPr="00837D00">
        <w:rPr>
          <w:rFonts w:ascii="Arial" w:hAnsi="Arial" w:cs="Arial"/>
          <w:sz w:val="22"/>
          <w:szCs w:val="22"/>
          <w:lang w:val="es"/>
        </w:rPr>
        <w:t xml:space="preserve"> del 2025</w:t>
      </w:r>
      <w:bookmarkEnd w:id="0"/>
      <w:r w:rsidRPr="00837D00">
        <w:rPr>
          <w:rFonts w:ascii="Arial" w:hAnsi="Arial" w:cs="Arial"/>
          <w:sz w:val="22"/>
          <w:szCs w:val="22"/>
          <w:lang w:val="es"/>
        </w:rPr>
        <w:t>, el cual indicó que</w:t>
      </w:r>
      <w:r w:rsidR="0065374B" w:rsidRPr="00837D00">
        <w:rPr>
          <w:rFonts w:ascii="Arial" w:hAnsi="Arial" w:cs="Arial"/>
          <w:sz w:val="22"/>
          <w:szCs w:val="22"/>
          <w:lang w:val="es"/>
        </w:rPr>
        <w:t xml:space="preserve">: </w:t>
      </w:r>
    </w:p>
    <w:p w14:paraId="323DA746" w14:textId="02470100" w:rsidR="00181B6F" w:rsidRDefault="007B1460" w:rsidP="00181B6F">
      <w:pPr>
        <w:pStyle w:val="NormalWeb"/>
        <w:ind w:left="567"/>
        <w:jc w:val="center"/>
        <w:rPr>
          <w:rFonts w:ascii="Arial" w:hAnsi="Arial" w:cs="Arial"/>
          <w:b/>
          <w:bCs/>
          <w:i/>
          <w:iCs/>
          <w:sz w:val="22"/>
          <w:szCs w:val="22"/>
        </w:rPr>
      </w:pPr>
      <w:r w:rsidRPr="00181B6F">
        <w:rPr>
          <w:rFonts w:ascii="Arial" w:hAnsi="Arial" w:cs="Arial"/>
          <w:b/>
          <w:bCs/>
          <w:i/>
          <w:iCs/>
          <w:sz w:val="22"/>
          <w:szCs w:val="22"/>
        </w:rPr>
        <w:t>HALLAZGOS</w:t>
      </w:r>
    </w:p>
    <w:p w14:paraId="452421CA" w14:textId="78FE1BF0"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1.</w:t>
      </w:r>
      <w:r w:rsidR="00181B6F">
        <w:rPr>
          <w:rFonts w:ascii="Arial" w:hAnsi="Arial" w:cs="Arial"/>
          <w:b/>
          <w:bCs/>
          <w:i/>
          <w:iCs/>
          <w:sz w:val="22"/>
          <w:szCs w:val="22"/>
        </w:rPr>
        <w:t xml:space="preserve"> </w:t>
      </w:r>
      <w:r w:rsidRPr="00181B6F">
        <w:rPr>
          <w:rFonts w:ascii="Arial" w:hAnsi="Arial" w:cs="Arial"/>
          <w:b/>
          <w:bCs/>
          <w:i/>
          <w:iCs/>
          <w:sz w:val="22"/>
          <w:szCs w:val="22"/>
        </w:rPr>
        <w:t>SE CAMBIÓ LA PORTERÍA.</w:t>
      </w:r>
    </w:p>
    <w:p w14:paraId="789F454D" w14:textId="77777777" w:rsidR="00181B6F" w:rsidRDefault="00181B6F" w:rsidP="00181B6F">
      <w:pPr>
        <w:widowControl w:val="0"/>
        <w:autoSpaceDE w:val="0"/>
        <w:autoSpaceDN w:val="0"/>
        <w:adjustRightInd w:val="0"/>
        <w:ind w:left="567"/>
        <w:jc w:val="both"/>
        <w:rPr>
          <w:rFonts w:ascii="Arial" w:hAnsi="Arial" w:cs="Arial"/>
          <w:b/>
          <w:bCs/>
          <w:i/>
          <w:iCs/>
          <w:sz w:val="22"/>
          <w:szCs w:val="22"/>
        </w:rPr>
      </w:pPr>
    </w:p>
    <w:p w14:paraId="16310A2B" w14:textId="7C94EEEF"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2.</w:t>
      </w:r>
      <w:r w:rsidR="00181B6F">
        <w:rPr>
          <w:rFonts w:ascii="Arial" w:hAnsi="Arial" w:cs="Arial"/>
          <w:b/>
          <w:bCs/>
          <w:i/>
          <w:iCs/>
          <w:sz w:val="22"/>
          <w:szCs w:val="22"/>
        </w:rPr>
        <w:t xml:space="preserve"> </w:t>
      </w:r>
      <w:r w:rsidRPr="00181B6F">
        <w:rPr>
          <w:rFonts w:ascii="Arial" w:hAnsi="Arial" w:cs="Arial"/>
          <w:b/>
          <w:bCs/>
          <w:i/>
          <w:iCs/>
          <w:sz w:val="22"/>
          <w:szCs w:val="22"/>
        </w:rPr>
        <w:t>SE SUPRIMIÓ EL ESTACIONAMIENTO PARA PERSONAS CON MOVILIDAD REDUCIDA.</w:t>
      </w:r>
    </w:p>
    <w:p w14:paraId="5B38F8F5" w14:textId="77777777" w:rsidR="00181B6F" w:rsidRDefault="00181B6F" w:rsidP="00181B6F">
      <w:pPr>
        <w:widowControl w:val="0"/>
        <w:autoSpaceDE w:val="0"/>
        <w:autoSpaceDN w:val="0"/>
        <w:adjustRightInd w:val="0"/>
        <w:ind w:left="567"/>
        <w:jc w:val="both"/>
        <w:rPr>
          <w:rFonts w:ascii="Arial" w:hAnsi="Arial" w:cs="Arial"/>
          <w:b/>
          <w:bCs/>
          <w:i/>
          <w:iCs/>
          <w:sz w:val="22"/>
          <w:szCs w:val="22"/>
        </w:rPr>
      </w:pPr>
    </w:p>
    <w:p w14:paraId="725FC78B" w14:textId="11328C31"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3. SE SUPRIMIÓ EL BAÑO PARA PERSONAS CON MOVILIDAD REDUCIDA.</w:t>
      </w:r>
    </w:p>
    <w:p w14:paraId="5F771AFA" w14:textId="77777777" w:rsidR="007B1460" w:rsidRDefault="007B1460" w:rsidP="00181B6F">
      <w:pPr>
        <w:widowControl w:val="0"/>
        <w:autoSpaceDE w:val="0"/>
        <w:autoSpaceDN w:val="0"/>
        <w:adjustRightInd w:val="0"/>
        <w:ind w:left="567"/>
        <w:jc w:val="both"/>
        <w:rPr>
          <w:rFonts w:ascii="Arial" w:hAnsi="Arial" w:cs="Arial"/>
          <w:i/>
          <w:iCs/>
          <w:sz w:val="22"/>
          <w:szCs w:val="22"/>
        </w:rPr>
      </w:pPr>
    </w:p>
    <w:p w14:paraId="0C98D2AC" w14:textId="48DEFBD6" w:rsidR="00181B6F" w:rsidRPr="00181B6F" w:rsidRDefault="00181B6F" w:rsidP="00181B6F">
      <w:pPr>
        <w:widowControl w:val="0"/>
        <w:autoSpaceDE w:val="0"/>
        <w:autoSpaceDN w:val="0"/>
        <w:adjustRightInd w:val="0"/>
        <w:ind w:left="567"/>
        <w:jc w:val="both"/>
        <w:rPr>
          <w:rFonts w:ascii="Arial" w:hAnsi="Arial" w:cs="Arial"/>
          <w:i/>
          <w:iCs/>
          <w:sz w:val="22"/>
          <w:szCs w:val="22"/>
        </w:rPr>
      </w:pPr>
      <w:r w:rsidRPr="00181B6F">
        <w:rPr>
          <w:rFonts w:ascii="Arial" w:hAnsi="Arial" w:cs="Arial"/>
          <w:i/>
          <w:iCs/>
          <w:sz w:val="22"/>
          <w:szCs w:val="22"/>
        </w:rPr>
        <w:t>A la visita asisten la administradora la señora MARTHA SONIA PINILLA, y el Representante de la sociedad Enajenadora el señor JOSE MANUEL AVENDAÑO, quienes manifiestan, que la sociedad enajenadora subsano los hechos de acuerdo con la modificación de la licencia No. 11001-3-24-2147 y fecha ejecutoria del 04/06/2024 de la curaduría No. 3. En visita se enseñó la modificación de la licencia mencionada anteriormente, y los planos con las modificaciones, las cuales fueron verificadas como se evidencia en el siguiente registro fotográfico.</w:t>
      </w:r>
    </w:p>
    <w:p w14:paraId="71FF0DF8" w14:textId="77777777" w:rsidR="00181B6F" w:rsidRDefault="00181B6F" w:rsidP="00181B6F">
      <w:pPr>
        <w:widowControl w:val="0"/>
        <w:autoSpaceDE w:val="0"/>
        <w:autoSpaceDN w:val="0"/>
        <w:adjustRightInd w:val="0"/>
        <w:ind w:left="567"/>
        <w:jc w:val="both"/>
        <w:rPr>
          <w:rFonts w:ascii="Arial" w:hAnsi="Arial" w:cs="Arial"/>
          <w:i/>
          <w:iCs/>
          <w:sz w:val="22"/>
          <w:szCs w:val="22"/>
        </w:rPr>
      </w:pPr>
    </w:p>
    <w:p w14:paraId="7752CFD8" w14:textId="74AED3C4" w:rsidR="007B1460" w:rsidRPr="00181B6F" w:rsidRDefault="007B1460" w:rsidP="00181B6F">
      <w:pPr>
        <w:widowControl w:val="0"/>
        <w:autoSpaceDE w:val="0"/>
        <w:autoSpaceDN w:val="0"/>
        <w:adjustRightInd w:val="0"/>
        <w:ind w:left="567"/>
        <w:jc w:val="both"/>
        <w:rPr>
          <w:rFonts w:ascii="Arial" w:hAnsi="Arial" w:cs="Arial"/>
          <w:i/>
          <w:iCs/>
          <w:sz w:val="22"/>
          <w:szCs w:val="22"/>
        </w:rPr>
      </w:pPr>
      <w:r w:rsidRPr="00181B6F">
        <w:rPr>
          <w:rFonts w:ascii="Arial" w:hAnsi="Arial" w:cs="Arial"/>
          <w:i/>
          <w:iCs/>
          <w:sz w:val="22"/>
          <w:szCs w:val="22"/>
        </w:rPr>
        <w:t>Con lo descrito anteriormente se establece que:</w:t>
      </w:r>
    </w:p>
    <w:p w14:paraId="3EFC884E" w14:textId="77777777" w:rsidR="007B1460" w:rsidRPr="00181B6F" w:rsidRDefault="007B1460" w:rsidP="00181B6F">
      <w:pPr>
        <w:widowControl w:val="0"/>
        <w:autoSpaceDE w:val="0"/>
        <w:autoSpaceDN w:val="0"/>
        <w:adjustRightInd w:val="0"/>
        <w:ind w:left="567"/>
        <w:jc w:val="both"/>
        <w:rPr>
          <w:rFonts w:ascii="Arial" w:hAnsi="Arial" w:cs="Arial"/>
          <w:i/>
          <w:iCs/>
          <w:sz w:val="22"/>
          <w:szCs w:val="22"/>
        </w:rPr>
      </w:pPr>
      <w:r w:rsidRPr="00181B6F">
        <w:rPr>
          <w:rFonts w:ascii="Arial" w:hAnsi="Arial" w:cs="Arial"/>
          <w:i/>
          <w:iCs/>
          <w:sz w:val="22"/>
          <w:szCs w:val="22"/>
        </w:rPr>
        <w:t xml:space="preserve"> </w:t>
      </w:r>
    </w:p>
    <w:p w14:paraId="7905F578" w14:textId="12242CD2"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 xml:space="preserve">SE CAMBIÓ LA PORTERÍA </w:t>
      </w:r>
      <w:r w:rsidR="00181B6F" w:rsidRPr="00181B6F">
        <w:rPr>
          <w:rFonts w:ascii="Arial" w:hAnsi="Arial" w:cs="Arial"/>
          <w:i/>
          <w:iCs/>
          <w:sz w:val="22"/>
          <w:szCs w:val="22"/>
        </w:rPr>
        <w:t xml:space="preserve">este hecho </w:t>
      </w:r>
      <w:r w:rsidRPr="00181B6F">
        <w:rPr>
          <w:rFonts w:ascii="Arial" w:hAnsi="Arial" w:cs="Arial"/>
          <w:b/>
          <w:bCs/>
          <w:i/>
          <w:iCs/>
          <w:sz w:val="22"/>
          <w:szCs w:val="22"/>
        </w:rPr>
        <w:t>NO PERSISTE</w:t>
      </w:r>
    </w:p>
    <w:p w14:paraId="047311B5" w14:textId="77777777" w:rsidR="00181B6F" w:rsidRDefault="00181B6F" w:rsidP="00181B6F">
      <w:pPr>
        <w:widowControl w:val="0"/>
        <w:autoSpaceDE w:val="0"/>
        <w:autoSpaceDN w:val="0"/>
        <w:adjustRightInd w:val="0"/>
        <w:ind w:left="567"/>
        <w:jc w:val="both"/>
        <w:rPr>
          <w:rFonts w:ascii="Arial" w:hAnsi="Arial" w:cs="Arial"/>
          <w:b/>
          <w:bCs/>
          <w:i/>
          <w:iCs/>
          <w:sz w:val="22"/>
          <w:szCs w:val="22"/>
        </w:rPr>
      </w:pPr>
    </w:p>
    <w:p w14:paraId="74A6F454" w14:textId="4527018B"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 xml:space="preserve">SE SUPRIMIÓ EL ESTACIONAMIENTO PARA PERSONAS CON MOVILIDAD REDUCIDA </w:t>
      </w:r>
      <w:r w:rsidR="00181B6F" w:rsidRPr="00181B6F">
        <w:rPr>
          <w:rFonts w:ascii="Arial" w:hAnsi="Arial" w:cs="Arial"/>
          <w:i/>
          <w:iCs/>
          <w:sz w:val="22"/>
          <w:szCs w:val="22"/>
        </w:rPr>
        <w:t>este hecho</w:t>
      </w:r>
      <w:r w:rsidR="00181B6F" w:rsidRPr="00181B6F">
        <w:rPr>
          <w:rFonts w:ascii="Arial" w:hAnsi="Arial" w:cs="Arial"/>
          <w:b/>
          <w:bCs/>
          <w:i/>
          <w:iCs/>
          <w:sz w:val="22"/>
          <w:szCs w:val="22"/>
        </w:rPr>
        <w:t xml:space="preserve"> </w:t>
      </w:r>
      <w:r w:rsidRPr="00181B6F">
        <w:rPr>
          <w:rFonts w:ascii="Arial" w:hAnsi="Arial" w:cs="Arial"/>
          <w:b/>
          <w:bCs/>
          <w:i/>
          <w:iCs/>
          <w:sz w:val="22"/>
          <w:szCs w:val="22"/>
        </w:rPr>
        <w:t>NO PERSISTE</w:t>
      </w:r>
    </w:p>
    <w:p w14:paraId="04121A1C" w14:textId="77777777" w:rsidR="00181B6F" w:rsidRDefault="00181B6F" w:rsidP="00181B6F">
      <w:pPr>
        <w:widowControl w:val="0"/>
        <w:autoSpaceDE w:val="0"/>
        <w:autoSpaceDN w:val="0"/>
        <w:adjustRightInd w:val="0"/>
        <w:ind w:left="567"/>
        <w:jc w:val="both"/>
        <w:rPr>
          <w:rFonts w:ascii="Arial" w:hAnsi="Arial" w:cs="Arial"/>
          <w:b/>
          <w:bCs/>
          <w:i/>
          <w:iCs/>
          <w:sz w:val="22"/>
          <w:szCs w:val="22"/>
        </w:rPr>
      </w:pPr>
    </w:p>
    <w:p w14:paraId="43F81E8C" w14:textId="4D7B08EC" w:rsidR="007B1460" w:rsidRPr="00181B6F" w:rsidRDefault="007B1460" w:rsidP="00181B6F">
      <w:pPr>
        <w:widowControl w:val="0"/>
        <w:autoSpaceDE w:val="0"/>
        <w:autoSpaceDN w:val="0"/>
        <w:adjustRightInd w:val="0"/>
        <w:ind w:left="567"/>
        <w:jc w:val="both"/>
        <w:rPr>
          <w:rFonts w:ascii="Arial" w:hAnsi="Arial" w:cs="Arial"/>
          <w:b/>
          <w:bCs/>
          <w:i/>
          <w:iCs/>
          <w:sz w:val="22"/>
          <w:szCs w:val="22"/>
        </w:rPr>
      </w:pPr>
      <w:r w:rsidRPr="00181B6F">
        <w:rPr>
          <w:rFonts w:ascii="Arial" w:hAnsi="Arial" w:cs="Arial"/>
          <w:b/>
          <w:bCs/>
          <w:i/>
          <w:iCs/>
          <w:sz w:val="22"/>
          <w:szCs w:val="22"/>
        </w:rPr>
        <w:t xml:space="preserve">SE SUPRIMIÓ EL BAÑO PARA PERSONAS CON MOVILIDAD REDUCIDA </w:t>
      </w:r>
      <w:r w:rsidR="00181B6F" w:rsidRPr="00181B6F">
        <w:rPr>
          <w:rFonts w:ascii="Arial" w:hAnsi="Arial" w:cs="Arial"/>
          <w:i/>
          <w:iCs/>
          <w:sz w:val="22"/>
          <w:szCs w:val="22"/>
        </w:rPr>
        <w:t>este hecho</w:t>
      </w:r>
      <w:r w:rsidRPr="00181B6F">
        <w:rPr>
          <w:rFonts w:ascii="Arial" w:hAnsi="Arial" w:cs="Arial"/>
          <w:b/>
          <w:bCs/>
          <w:i/>
          <w:iCs/>
          <w:sz w:val="22"/>
          <w:szCs w:val="22"/>
        </w:rPr>
        <w:t xml:space="preserve"> NO PERSISTE</w:t>
      </w:r>
    </w:p>
    <w:p w14:paraId="2EE0D825" w14:textId="77777777" w:rsidR="00012743" w:rsidRPr="00181B6F" w:rsidRDefault="00012743" w:rsidP="00181B6F">
      <w:pPr>
        <w:widowControl w:val="0"/>
        <w:autoSpaceDE w:val="0"/>
        <w:autoSpaceDN w:val="0"/>
        <w:adjustRightInd w:val="0"/>
        <w:ind w:left="567"/>
        <w:jc w:val="both"/>
        <w:rPr>
          <w:rFonts w:ascii="Arial" w:hAnsi="Arial" w:cs="Arial"/>
          <w:b/>
          <w:bCs/>
          <w:i/>
          <w:iCs/>
          <w:sz w:val="22"/>
          <w:szCs w:val="22"/>
        </w:rPr>
      </w:pPr>
    </w:p>
    <w:p w14:paraId="1EFD04E7" w14:textId="2F9E0280" w:rsidR="00012743" w:rsidRDefault="00F31D3E" w:rsidP="00C864ED">
      <w:pPr>
        <w:widowControl w:val="0"/>
        <w:autoSpaceDE w:val="0"/>
        <w:autoSpaceDN w:val="0"/>
        <w:adjustRightInd w:val="0"/>
        <w:jc w:val="both"/>
        <w:rPr>
          <w:rFonts w:ascii="Arial" w:hAnsi="Arial" w:cs="Arial"/>
          <w:sz w:val="22"/>
          <w:szCs w:val="22"/>
        </w:rPr>
      </w:pPr>
      <w:r w:rsidRPr="00F31D3E">
        <w:rPr>
          <w:rFonts w:ascii="Arial" w:hAnsi="Arial" w:cs="Arial"/>
          <w:sz w:val="22"/>
          <w:szCs w:val="22"/>
        </w:rPr>
        <w:t>Con fundamento en la verificación técnica y el registro fotográfico obtenidos durante la diligencia de visita, se constató que la sociedad enajenadora</w:t>
      </w:r>
      <w:r>
        <w:rPr>
          <w:rFonts w:ascii="Arial" w:hAnsi="Arial" w:cs="Arial"/>
          <w:sz w:val="22"/>
          <w:szCs w:val="22"/>
        </w:rPr>
        <w:t xml:space="preserve"> </w:t>
      </w:r>
      <w:r w:rsidRPr="00F31D3E">
        <w:rPr>
          <w:rFonts w:ascii="Arial" w:hAnsi="Arial" w:cs="Arial"/>
          <w:sz w:val="22"/>
          <w:szCs w:val="22"/>
        </w:rPr>
        <w:t>a través de la modificación de la licencia No. 11001-3-24-2147, ejecutoriada el 04/06/2024 por la Curaduría Urbana No. 3</w:t>
      </w:r>
      <w:r>
        <w:rPr>
          <w:rFonts w:ascii="Arial" w:hAnsi="Arial" w:cs="Arial"/>
          <w:sz w:val="22"/>
          <w:szCs w:val="22"/>
        </w:rPr>
        <w:t xml:space="preserve">, </w:t>
      </w:r>
      <w:r w:rsidRPr="00F31D3E">
        <w:rPr>
          <w:rFonts w:ascii="Arial" w:hAnsi="Arial" w:cs="Arial"/>
          <w:sz w:val="22"/>
          <w:szCs w:val="22"/>
        </w:rPr>
        <w:t xml:space="preserve">adecuó la copropiedad a la realidad urbanística aprobada. En consecuencia, se determina que los hallazgos inicialmente reportados </w:t>
      </w:r>
      <w:r>
        <w:rPr>
          <w:rFonts w:ascii="Arial" w:hAnsi="Arial" w:cs="Arial"/>
          <w:sz w:val="22"/>
          <w:szCs w:val="22"/>
        </w:rPr>
        <w:t xml:space="preserve">entre ellos </w:t>
      </w:r>
      <w:r w:rsidRPr="00F31D3E">
        <w:rPr>
          <w:rFonts w:ascii="Arial" w:hAnsi="Arial" w:cs="Arial"/>
          <w:sz w:val="22"/>
          <w:szCs w:val="22"/>
        </w:rPr>
        <w:t>cambio de portería, supresión del estacionamiento y supresión del baño para personas con movilidad reducida</w:t>
      </w:r>
      <w:r>
        <w:rPr>
          <w:rFonts w:ascii="Arial" w:hAnsi="Arial" w:cs="Arial"/>
          <w:sz w:val="22"/>
          <w:szCs w:val="22"/>
        </w:rPr>
        <w:t>,</w:t>
      </w:r>
      <w:r w:rsidRPr="00F31D3E">
        <w:rPr>
          <w:rFonts w:ascii="Arial" w:hAnsi="Arial" w:cs="Arial"/>
          <w:sz w:val="22"/>
          <w:szCs w:val="22"/>
        </w:rPr>
        <w:t xml:space="preserve"> fueron plenamente subsanados y, por tanto, NO PERSISTEN al momento de la evaluación.</w:t>
      </w:r>
    </w:p>
    <w:p w14:paraId="227A90C4" w14:textId="77777777" w:rsidR="00035A4A" w:rsidRDefault="00035A4A" w:rsidP="00035A4A">
      <w:pPr>
        <w:widowControl w:val="0"/>
        <w:autoSpaceDE w:val="0"/>
        <w:autoSpaceDN w:val="0"/>
        <w:adjustRightInd w:val="0"/>
        <w:jc w:val="both"/>
        <w:rPr>
          <w:rFonts w:ascii="Arial" w:hAnsi="Arial" w:cs="Arial"/>
          <w:sz w:val="22"/>
          <w:szCs w:val="22"/>
        </w:rPr>
      </w:pPr>
    </w:p>
    <w:p w14:paraId="78C00813" w14:textId="05127589" w:rsidR="0062157F" w:rsidRPr="00837D00" w:rsidRDefault="0062157F" w:rsidP="00035A4A">
      <w:pPr>
        <w:widowControl w:val="0"/>
        <w:autoSpaceDE w:val="0"/>
        <w:autoSpaceDN w:val="0"/>
        <w:adjustRightInd w:val="0"/>
        <w:jc w:val="both"/>
        <w:rPr>
          <w:rFonts w:ascii="Arial" w:hAnsi="Arial" w:cs="Arial"/>
          <w:bCs/>
          <w:sz w:val="22"/>
          <w:szCs w:val="22"/>
        </w:rPr>
      </w:pPr>
      <w:r w:rsidRPr="00837D00">
        <w:rPr>
          <w:rFonts w:ascii="Arial" w:hAnsi="Arial" w:cs="Arial"/>
          <w:sz w:val="22"/>
          <w:szCs w:val="22"/>
        </w:rPr>
        <w:t xml:space="preserve">Así las cosas, este Despacho concluye que, habiéndose realizado el acta de visita técnica donde por parte de la sociedad enajenadora ORGANIZACIÓN NEPTUNO S.A.S. - EN LIQUIDACION, en el cual se acredita el cumplimiento de la orden de hacer. En consecuencia, se entiende cumplida la orden de hacer impartida en la Resolución No. 2855 </w:t>
      </w:r>
      <w:r w:rsidR="00F31D3E" w:rsidRPr="00837D00">
        <w:rPr>
          <w:rFonts w:ascii="Arial" w:hAnsi="Arial" w:cs="Arial"/>
          <w:sz w:val="22"/>
          <w:szCs w:val="22"/>
        </w:rPr>
        <w:t>del 15 de diciembre de</w:t>
      </w:r>
      <w:r w:rsidRPr="00837D00">
        <w:rPr>
          <w:rFonts w:ascii="Arial" w:hAnsi="Arial" w:cs="Arial"/>
          <w:sz w:val="22"/>
          <w:szCs w:val="22"/>
        </w:rPr>
        <w:t xml:space="preserve"> 2017, por lo cual no resulta necesario adelantar nuevas actuaciones de seguimiento.</w:t>
      </w:r>
    </w:p>
    <w:p w14:paraId="7A02CB84" w14:textId="77777777" w:rsidR="0062157F" w:rsidRPr="00837D00"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837D00"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837D00">
        <w:rPr>
          <w:rFonts w:ascii="Arial" w:hAnsi="Arial" w:cs="Arial"/>
          <w:color w:val="000000"/>
          <w:sz w:val="22"/>
          <w:szCs w:val="22"/>
          <w:lang w:val="es"/>
        </w:rPr>
        <w:t>Ahora bien, s</w:t>
      </w:r>
      <w:r w:rsidR="00C90B73" w:rsidRPr="00837D00">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837D00">
        <w:rPr>
          <w:rFonts w:ascii="Arial" w:hAnsi="Arial" w:cs="Arial"/>
          <w:i/>
          <w:iCs/>
          <w:color w:val="000000"/>
          <w:sz w:val="22"/>
          <w:szCs w:val="22"/>
          <w:lang w:val="es"/>
        </w:rPr>
        <w:t xml:space="preserve">“(…) </w:t>
      </w:r>
      <w:r w:rsidR="00C90B73" w:rsidRPr="00837D00">
        <w:rPr>
          <w:rFonts w:ascii="Arial" w:hAnsi="Arial" w:cs="Arial"/>
          <w:b/>
          <w:bCs/>
          <w:i/>
          <w:iCs/>
          <w:color w:val="000000"/>
          <w:sz w:val="22"/>
          <w:szCs w:val="22"/>
          <w:u w:val="single"/>
          <w:lang w:val="es"/>
        </w:rPr>
        <w:t>verificar los hechos de la queja</w:t>
      </w:r>
      <w:r w:rsidR="00C90B73" w:rsidRPr="00837D00">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837D00">
        <w:rPr>
          <w:rFonts w:ascii="Arial" w:hAnsi="Arial" w:cs="Arial"/>
          <w:color w:val="000000"/>
          <w:sz w:val="22"/>
          <w:szCs w:val="22"/>
          <w:lang w:val="es"/>
        </w:rPr>
        <w:t xml:space="preserve">(Negrillas y subrayas por fuera del texto original). Adicionalmente, en el acta respectiva se consignan </w:t>
      </w:r>
      <w:r w:rsidR="00C90B73" w:rsidRPr="00837D00">
        <w:rPr>
          <w:rFonts w:ascii="Arial" w:hAnsi="Arial" w:cs="Arial"/>
          <w:i/>
          <w:iCs/>
          <w:color w:val="000000"/>
          <w:sz w:val="22"/>
          <w:szCs w:val="22"/>
          <w:lang w:val="es"/>
        </w:rPr>
        <w:t xml:space="preserve">“(…) la totalidad de los hechos </w:t>
      </w:r>
      <w:r w:rsidR="00C90B73" w:rsidRPr="00837D00">
        <w:rPr>
          <w:rFonts w:ascii="Arial" w:hAnsi="Arial" w:cs="Arial"/>
          <w:b/>
          <w:bCs/>
          <w:i/>
          <w:iCs/>
          <w:color w:val="000000"/>
          <w:sz w:val="22"/>
          <w:szCs w:val="22"/>
          <w:u w:val="single"/>
          <w:lang w:val="es"/>
        </w:rPr>
        <w:t>constatados</w:t>
      </w:r>
      <w:r w:rsidR="00C90B73" w:rsidRPr="00837D00">
        <w:rPr>
          <w:rFonts w:ascii="Arial" w:hAnsi="Arial" w:cs="Arial"/>
          <w:i/>
          <w:iCs/>
          <w:color w:val="000000"/>
          <w:sz w:val="22"/>
          <w:szCs w:val="22"/>
          <w:lang w:val="es"/>
        </w:rPr>
        <w:t xml:space="preserve">” </w:t>
      </w:r>
      <w:r w:rsidR="00C90B73" w:rsidRPr="00837D00">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837D00"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731DB9D4" w:rsidR="0065374B" w:rsidRPr="00837D00" w:rsidRDefault="00362193" w:rsidP="00707961">
      <w:pPr>
        <w:widowControl w:val="0"/>
        <w:tabs>
          <w:tab w:val="left" w:pos="3800"/>
        </w:tabs>
        <w:autoSpaceDE w:val="0"/>
        <w:autoSpaceDN w:val="0"/>
        <w:adjustRightInd w:val="0"/>
        <w:jc w:val="both"/>
        <w:rPr>
          <w:rFonts w:ascii="Arial" w:hAnsi="Arial" w:cs="Arial"/>
          <w:sz w:val="22"/>
          <w:szCs w:val="22"/>
        </w:rPr>
      </w:pPr>
      <w:r w:rsidRPr="00837D00">
        <w:rPr>
          <w:rFonts w:ascii="Arial" w:hAnsi="Arial" w:cs="Arial"/>
          <w:sz w:val="22"/>
          <w:szCs w:val="22"/>
        </w:rPr>
        <w:t xml:space="preserve">Así pues, </w:t>
      </w:r>
      <w:r w:rsidR="00F31D3E" w:rsidRPr="00837D00">
        <w:rPr>
          <w:rFonts w:ascii="Arial" w:hAnsi="Arial" w:cs="Arial"/>
          <w:sz w:val="22"/>
          <w:szCs w:val="22"/>
        </w:rPr>
        <w:t>dado que,</w:t>
      </w:r>
      <w:r w:rsidRPr="00837D00">
        <w:rPr>
          <w:rFonts w:ascii="Arial" w:hAnsi="Arial" w:cs="Arial"/>
          <w:sz w:val="22"/>
          <w:szCs w:val="22"/>
        </w:rPr>
        <w:t xml:space="preserve"> en el informe técnico, como se ha indicado, se consignan los </w:t>
      </w:r>
      <w:r w:rsidRPr="00F31D3E">
        <w:rPr>
          <w:rFonts w:ascii="Arial" w:hAnsi="Arial" w:cs="Arial"/>
          <w:b/>
          <w:bCs/>
          <w:sz w:val="22"/>
          <w:szCs w:val="22"/>
          <w:u w:val="single"/>
        </w:rPr>
        <w:t>hechos constatados</w:t>
      </w:r>
      <w:r w:rsidRPr="00837D00">
        <w:rPr>
          <w:rFonts w:ascii="Arial" w:hAnsi="Arial" w:cs="Arial"/>
          <w:sz w:val="22"/>
          <w:szCs w:val="22"/>
        </w:rPr>
        <w:t xml:space="preserve">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837D00"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837D00" w:rsidRDefault="00C90B73" w:rsidP="00707961">
      <w:pPr>
        <w:widowControl w:val="0"/>
        <w:tabs>
          <w:tab w:val="left" w:pos="3800"/>
        </w:tabs>
        <w:autoSpaceDE w:val="0"/>
        <w:autoSpaceDN w:val="0"/>
        <w:adjustRightInd w:val="0"/>
        <w:jc w:val="both"/>
        <w:rPr>
          <w:rFonts w:ascii="Arial" w:hAnsi="Arial" w:cs="Arial"/>
          <w:sz w:val="22"/>
          <w:szCs w:val="22"/>
          <w:lang w:val="es"/>
        </w:rPr>
      </w:pPr>
      <w:r w:rsidRPr="00837D00">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837D00"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3281F2D3" w:rsidR="0065374B" w:rsidRPr="00837D00" w:rsidRDefault="00C90B73" w:rsidP="004E22E5">
      <w:pPr>
        <w:widowControl w:val="0"/>
        <w:tabs>
          <w:tab w:val="left" w:pos="3800"/>
        </w:tabs>
        <w:autoSpaceDE w:val="0"/>
        <w:autoSpaceDN w:val="0"/>
        <w:adjustRightInd w:val="0"/>
        <w:jc w:val="both"/>
        <w:rPr>
          <w:rFonts w:ascii="Arial" w:hAnsi="Arial" w:cs="Arial"/>
          <w:sz w:val="22"/>
          <w:szCs w:val="22"/>
        </w:rPr>
      </w:pPr>
      <w:r w:rsidRPr="00837D00">
        <w:rPr>
          <w:rFonts w:ascii="Arial" w:hAnsi="Arial" w:cs="Arial"/>
          <w:sz w:val="22"/>
          <w:szCs w:val="22"/>
          <w:lang w:val="es"/>
        </w:rPr>
        <w:t xml:space="preserve">En el presente caso, el informe de verificación de hechos </w:t>
      </w:r>
      <w:r w:rsidR="000F5EB8" w:rsidRPr="00837D00">
        <w:rPr>
          <w:rFonts w:ascii="Arial" w:hAnsi="Arial" w:cs="Arial"/>
          <w:sz w:val="22"/>
          <w:szCs w:val="22"/>
          <w:lang w:val="es"/>
        </w:rPr>
        <w:t>No.25-</w:t>
      </w:r>
      <w:r w:rsidR="00F31D3E">
        <w:rPr>
          <w:rFonts w:ascii="Arial" w:hAnsi="Arial" w:cs="Arial"/>
          <w:sz w:val="22"/>
          <w:szCs w:val="22"/>
          <w:lang w:val="es"/>
        </w:rPr>
        <w:t>612</w:t>
      </w:r>
      <w:r w:rsidR="000F5EB8" w:rsidRPr="00837D00">
        <w:rPr>
          <w:rFonts w:ascii="Arial" w:hAnsi="Arial" w:cs="Arial"/>
          <w:sz w:val="22"/>
          <w:szCs w:val="22"/>
          <w:lang w:val="es"/>
        </w:rPr>
        <w:t xml:space="preserve"> del 1 de diciembre del 2025</w:t>
      </w:r>
      <w:r w:rsidR="004E22E5" w:rsidRPr="00837D00">
        <w:rPr>
          <w:rFonts w:ascii="Arial" w:hAnsi="Arial" w:cs="Arial"/>
          <w:sz w:val="22"/>
          <w:szCs w:val="22"/>
          <w:lang w:val="es"/>
        </w:rPr>
        <w:t>,</w:t>
      </w:r>
      <w:r w:rsidR="004E22E5" w:rsidRPr="00837D00">
        <w:rPr>
          <w:rFonts w:ascii="Arial" w:hAnsi="Arial" w:cs="Arial"/>
          <w:sz w:val="22"/>
          <w:szCs w:val="22"/>
        </w:rPr>
        <w:t xml:space="preserve"> Contiene los elementos necesarios para dotar de convicción al Despacho en el sentido de que no es procedente continuar con el proceso de seguimiento, toda vez que el quejoso no se presentó dentro de la presente actuación administrativa, lo que impide dar trámite adicional a la misma</w:t>
      </w:r>
      <w:r w:rsidR="00362193" w:rsidRPr="00837D00">
        <w:rPr>
          <w:rFonts w:ascii="Arial" w:hAnsi="Arial" w:cs="Arial"/>
          <w:sz w:val="22"/>
          <w:szCs w:val="22"/>
        </w:rPr>
        <w:t xml:space="preserve">, por falta de colaboración de alguna de las partes. </w:t>
      </w:r>
    </w:p>
    <w:p w14:paraId="44A19D9E" w14:textId="77777777" w:rsidR="004E22E5" w:rsidRPr="00837D00"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601ACD15"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F31D3E">
        <w:rPr>
          <w:rFonts w:ascii="Arial" w:hAnsi="Arial" w:cs="Arial"/>
          <w:sz w:val="22"/>
          <w:szCs w:val="22"/>
        </w:rPr>
        <w:t>.</w:t>
      </w:r>
      <w:r w:rsidR="00F31D3E" w:rsidRPr="00837D00">
        <w:rPr>
          <w:rFonts w:ascii="Arial" w:hAnsi="Arial" w:cs="Arial"/>
          <w:sz w:val="22"/>
          <w:szCs w:val="22"/>
        </w:rPr>
        <w:t xml:space="preserve">2855 </w:t>
      </w:r>
      <w:r w:rsidR="00F31D3E">
        <w:rPr>
          <w:rFonts w:ascii="Arial" w:hAnsi="Arial" w:cs="Arial"/>
          <w:sz w:val="22"/>
          <w:szCs w:val="22"/>
        </w:rPr>
        <w:t>del 15 de diciembre de 2017</w:t>
      </w:r>
      <w:r w:rsidR="00F31D3E" w:rsidRPr="00837D00">
        <w:rPr>
          <w:rFonts w:ascii="Arial" w:hAnsi="Arial" w:cs="Arial"/>
          <w:sz w:val="22"/>
          <w:szCs w:val="22"/>
        </w:rPr>
        <w:t xml:space="preserve"> </w:t>
      </w:r>
      <w:r w:rsidR="00F31D3E" w:rsidRPr="00D277D6">
        <w:rPr>
          <w:rFonts w:ascii="Arial" w:hAnsi="Arial" w:cs="Arial"/>
          <w:i/>
          <w:iCs/>
          <w:sz w:val="22"/>
          <w:szCs w:val="22"/>
        </w:rPr>
        <w:t>“Por la cual se impone una sanción y se imparte una orden”</w:t>
      </w:r>
      <w:r w:rsidRPr="00837D00">
        <w:rPr>
          <w:rFonts w:ascii="Arial" w:hAnsi="Arial" w:cs="Arial"/>
          <w:sz w:val="22"/>
          <w:szCs w:val="22"/>
        </w:rPr>
        <w:t xml:space="preserve">, por lo que, de conformidad con las razones antes expuestas, se dará por terminada la presente actuación, declarándose el cumplimiento de la orden impartida. </w:t>
      </w:r>
    </w:p>
    <w:p w14:paraId="4A3CC7F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En mérito de lo expuesto, este despacho,</w:t>
      </w:r>
    </w:p>
    <w:p w14:paraId="6A11A6AC" w14:textId="77777777" w:rsidR="00047328" w:rsidRPr="00837D00"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RESUELVE:</w:t>
      </w:r>
    </w:p>
    <w:p w14:paraId="7CDC9269"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7FCE6FC" w14:textId="4D2A4476" w:rsidR="00BE6077" w:rsidRPr="00BE6077" w:rsidRDefault="00362193" w:rsidP="00636344">
      <w:pPr>
        <w:jc w:val="both"/>
        <w:rPr>
          <w:rFonts w:ascii="Arial" w:hAnsi="Arial" w:cs="Arial"/>
          <w:sz w:val="22"/>
          <w:szCs w:val="22"/>
        </w:rPr>
      </w:pPr>
      <w:r w:rsidRPr="00BB3D35">
        <w:rPr>
          <w:rFonts w:ascii="Arial" w:hAnsi="Arial" w:cs="Arial"/>
          <w:b/>
          <w:bCs/>
          <w:sz w:val="22"/>
          <w:szCs w:val="22"/>
        </w:rPr>
        <w:t>ARTÍCULO PRIMERO</w:t>
      </w:r>
      <w:r w:rsidRPr="00837D00">
        <w:rPr>
          <w:rFonts w:ascii="Arial" w:hAnsi="Arial" w:cs="Arial"/>
          <w:sz w:val="22"/>
          <w:szCs w:val="22"/>
        </w:rPr>
        <w:t>. Declárese culminada la actuación administrativa relacionada con la verificación del cumplimiento de la orden de hacer impuesta a la sociedad enajenadora ORGANIZACIÓN NEPTUNO S.A.S. – EN LIQUIDACIÓN, identificada con NIT 900.433.634-2, mediante la Resolución No. 2855 del 15 de diciembre de 2017, “Por la cual se impone una sanción y se imparte una orden”,</w:t>
      </w:r>
      <w:r w:rsidR="00BE6077" w:rsidRPr="00BE6077">
        <w:t xml:space="preserve"> </w:t>
      </w:r>
      <w:r w:rsidR="00BE6077" w:rsidRPr="00BE6077">
        <w:rPr>
          <w:rFonts w:ascii="Arial" w:hAnsi="Arial" w:cs="Arial"/>
          <w:sz w:val="22"/>
          <w:szCs w:val="22"/>
        </w:rPr>
        <w:t>por encontrarse plenamente cumplid</w:t>
      </w:r>
      <w:r w:rsidR="00636344">
        <w:rPr>
          <w:rFonts w:ascii="Arial" w:hAnsi="Arial" w:cs="Arial"/>
          <w:sz w:val="22"/>
          <w:szCs w:val="22"/>
        </w:rPr>
        <w:t>os</w:t>
      </w:r>
      <w:r w:rsidR="00BE6077" w:rsidRPr="00BE6077">
        <w:rPr>
          <w:rFonts w:ascii="Arial" w:hAnsi="Arial" w:cs="Arial"/>
          <w:sz w:val="22"/>
          <w:szCs w:val="22"/>
        </w:rPr>
        <w:t xml:space="preserve"> y </w:t>
      </w:r>
      <w:r w:rsidR="00BE6077" w:rsidRPr="00BE6077">
        <w:rPr>
          <w:rFonts w:ascii="Arial" w:hAnsi="Arial" w:cs="Arial"/>
          <w:sz w:val="22"/>
          <w:szCs w:val="22"/>
        </w:rPr>
        <w:lastRenderedPageBreak/>
        <w:t xml:space="preserve">subsanados los hechos que dieron lugar a esta, de conformidad con las razones expuestas en la parte motiva del presente Acto Administrativo.  </w:t>
      </w:r>
    </w:p>
    <w:p w14:paraId="08AA27CD" w14:textId="0D5D07E1" w:rsidR="00C90B73" w:rsidRPr="00F31D3E" w:rsidRDefault="00362193" w:rsidP="00C97849">
      <w:pPr>
        <w:widowControl w:val="0"/>
        <w:autoSpaceDE w:val="0"/>
        <w:autoSpaceDN w:val="0"/>
        <w:adjustRightInd w:val="0"/>
        <w:jc w:val="both"/>
        <w:rPr>
          <w:rFonts w:ascii="Arial" w:hAnsi="Arial" w:cs="Arial"/>
          <w:sz w:val="22"/>
          <w:szCs w:val="22"/>
        </w:rPr>
      </w:pPr>
      <w:r w:rsidRPr="00837D00">
        <w:rPr>
          <w:rFonts w:ascii="Arial" w:hAnsi="Arial" w:cs="Arial"/>
          <w:sz w:val="22"/>
          <w:szCs w:val="22"/>
        </w:rPr>
        <w:t xml:space="preserve"> </w:t>
      </w:r>
    </w:p>
    <w:p w14:paraId="1BA93E9A" w14:textId="3DC158DF" w:rsidR="006659E1" w:rsidRPr="00837D00" w:rsidRDefault="006659E1" w:rsidP="00636344">
      <w:pPr>
        <w:widowControl w:val="0"/>
        <w:autoSpaceDE w:val="0"/>
        <w:autoSpaceDN w:val="0"/>
        <w:adjustRightInd w:val="0"/>
        <w:jc w:val="both"/>
        <w:rPr>
          <w:rFonts w:ascii="Arial" w:hAnsi="Arial" w:cs="Arial"/>
          <w:color w:val="000000"/>
          <w:sz w:val="22"/>
          <w:szCs w:val="22"/>
        </w:rPr>
      </w:pPr>
      <w:r w:rsidRPr="00BB3D35">
        <w:rPr>
          <w:rFonts w:ascii="Arial" w:hAnsi="Arial" w:cs="Arial"/>
          <w:b/>
          <w:bCs/>
          <w:sz w:val="22"/>
          <w:szCs w:val="22"/>
        </w:rPr>
        <w:t>ARTÍCULO SEGUNDO</w:t>
      </w:r>
      <w:r w:rsidRPr="00837D00">
        <w:rPr>
          <w:rFonts w:ascii="Arial" w:hAnsi="Arial" w:cs="Arial"/>
          <w:sz w:val="22"/>
          <w:szCs w:val="22"/>
        </w:rPr>
        <w:t xml:space="preserve">: Notificar el contenido de la presente Resolución al representante legal (o quien haga sus veces) de la sociedad enajenadora ORGANIZACIÓN NEPTUNO S.A.S. - EN LIQUIDACION, identificada con NIT 900.433.634-2, para lo cual deberá enviarse citación de notificación personal a la </w:t>
      </w:r>
      <w:r w:rsidR="00BE6077" w:rsidRPr="00BE6077">
        <w:rPr>
          <w:rFonts w:ascii="Arial" w:hAnsi="Arial" w:cs="Arial"/>
          <w:sz w:val="22"/>
          <w:szCs w:val="22"/>
        </w:rPr>
        <w:t>C</w:t>
      </w:r>
      <w:r w:rsidR="00F31D3E">
        <w:rPr>
          <w:rFonts w:ascii="Arial" w:hAnsi="Arial" w:cs="Arial"/>
          <w:sz w:val="22"/>
          <w:szCs w:val="22"/>
        </w:rPr>
        <w:t xml:space="preserve">arrera </w:t>
      </w:r>
      <w:r w:rsidR="00BE6077" w:rsidRPr="00BE6077">
        <w:rPr>
          <w:rFonts w:ascii="Arial" w:hAnsi="Arial" w:cs="Arial"/>
          <w:sz w:val="22"/>
          <w:szCs w:val="22"/>
        </w:rPr>
        <w:t>29</w:t>
      </w:r>
      <w:r w:rsidR="00F31D3E">
        <w:rPr>
          <w:rFonts w:ascii="Arial" w:hAnsi="Arial" w:cs="Arial"/>
          <w:sz w:val="22"/>
          <w:szCs w:val="22"/>
        </w:rPr>
        <w:t xml:space="preserve"> </w:t>
      </w:r>
      <w:r w:rsidR="00BE6077" w:rsidRPr="00BE6077">
        <w:rPr>
          <w:rFonts w:ascii="Arial" w:hAnsi="Arial" w:cs="Arial"/>
          <w:sz w:val="22"/>
          <w:szCs w:val="22"/>
        </w:rPr>
        <w:t>B No. 71</w:t>
      </w:r>
      <w:r w:rsidR="00F31D3E">
        <w:rPr>
          <w:rFonts w:ascii="Arial" w:hAnsi="Arial" w:cs="Arial"/>
          <w:sz w:val="22"/>
          <w:szCs w:val="22"/>
        </w:rPr>
        <w:t xml:space="preserve"> </w:t>
      </w:r>
      <w:r w:rsidR="00BE6077" w:rsidRPr="00BE6077">
        <w:rPr>
          <w:rFonts w:ascii="Arial" w:hAnsi="Arial" w:cs="Arial"/>
          <w:sz w:val="22"/>
          <w:szCs w:val="22"/>
        </w:rPr>
        <w:t>C</w:t>
      </w:r>
      <w:r w:rsidR="00F31D3E">
        <w:rPr>
          <w:rFonts w:ascii="Arial" w:hAnsi="Arial" w:cs="Arial"/>
          <w:sz w:val="22"/>
          <w:szCs w:val="22"/>
        </w:rPr>
        <w:t xml:space="preserve"> </w:t>
      </w:r>
      <w:r w:rsidR="00BE6077" w:rsidRPr="00BE6077">
        <w:rPr>
          <w:rFonts w:ascii="Arial" w:hAnsi="Arial" w:cs="Arial"/>
          <w:sz w:val="22"/>
          <w:szCs w:val="22"/>
        </w:rPr>
        <w:t>-</w:t>
      </w:r>
      <w:r w:rsidR="00F31D3E">
        <w:rPr>
          <w:rFonts w:ascii="Arial" w:hAnsi="Arial" w:cs="Arial"/>
          <w:sz w:val="22"/>
          <w:szCs w:val="22"/>
        </w:rPr>
        <w:t xml:space="preserve"> </w:t>
      </w:r>
      <w:r w:rsidR="00BE6077" w:rsidRPr="00BE6077">
        <w:rPr>
          <w:rFonts w:ascii="Arial" w:hAnsi="Arial" w:cs="Arial"/>
          <w:sz w:val="22"/>
          <w:szCs w:val="22"/>
        </w:rPr>
        <w:t xml:space="preserve">52 </w:t>
      </w:r>
      <w:r w:rsidR="00F31D3E">
        <w:rPr>
          <w:rFonts w:ascii="Arial" w:hAnsi="Arial" w:cs="Arial"/>
          <w:sz w:val="22"/>
          <w:szCs w:val="22"/>
        </w:rPr>
        <w:t xml:space="preserve">de </w:t>
      </w:r>
      <w:r w:rsidR="00BE6077" w:rsidRPr="00BE6077">
        <w:rPr>
          <w:rFonts w:ascii="Arial" w:hAnsi="Arial" w:cs="Arial"/>
          <w:sz w:val="22"/>
          <w:szCs w:val="22"/>
        </w:rPr>
        <w:t>Bogotá</w:t>
      </w:r>
      <w:r w:rsidR="00F31D3E">
        <w:rPr>
          <w:rFonts w:ascii="Arial" w:hAnsi="Arial" w:cs="Arial"/>
          <w:sz w:val="22"/>
          <w:szCs w:val="22"/>
        </w:rPr>
        <w:t xml:space="preserve">; o </w:t>
      </w:r>
      <w:r w:rsidRPr="00837D00">
        <w:rPr>
          <w:rFonts w:ascii="Arial" w:hAnsi="Arial" w:cs="Arial"/>
          <w:sz w:val="22"/>
          <w:szCs w:val="22"/>
        </w:rPr>
        <w:t>en su defecto, de conformidad con las normas de notificación previstas en la Ley 1437 de 2011.</w:t>
      </w:r>
    </w:p>
    <w:p w14:paraId="46D34AB9" w14:textId="77777777" w:rsidR="006659E1" w:rsidRPr="00837D00" w:rsidRDefault="006659E1" w:rsidP="00636344">
      <w:pPr>
        <w:widowControl w:val="0"/>
        <w:autoSpaceDE w:val="0"/>
        <w:autoSpaceDN w:val="0"/>
        <w:adjustRightInd w:val="0"/>
        <w:jc w:val="both"/>
        <w:rPr>
          <w:rFonts w:ascii="Arial" w:hAnsi="Arial" w:cs="Arial"/>
          <w:color w:val="000000"/>
          <w:sz w:val="22"/>
          <w:szCs w:val="22"/>
        </w:rPr>
      </w:pPr>
      <w:r w:rsidRPr="00837D00">
        <w:rPr>
          <w:rFonts w:ascii="Arial" w:hAnsi="Arial" w:cs="Arial"/>
          <w:color w:val="000000"/>
          <w:sz w:val="22"/>
          <w:szCs w:val="22"/>
        </w:rPr>
        <w:t> </w:t>
      </w:r>
    </w:p>
    <w:p w14:paraId="32E67E90" w14:textId="123D4F4D" w:rsidR="006659E1" w:rsidRPr="00837D00" w:rsidRDefault="006659E1" w:rsidP="006659E1">
      <w:pPr>
        <w:widowControl w:val="0"/>
        <w:autoSpaceDE w:val="0"/>
        <w:autoSpaceDN w:val="0"/>
        <w:adjustRightInd w:val="0"/>
        <w:jc w:val="both"/>
        <w:rPr>
          <w:rFonts w:ascii="Arial" w:hAnsi="Arial" w:cs="Arial"/>
          <w:color w:val="000000"/>
          <w:sz w:val="22"/>
          <w:szCs w:val="22"/>
        </w:rPr>
      </w:pPr>
      <w:r w:rsidRPr="00BB3D35">
        <w:rPr>
          <w:rFonts w:ascii="Arial" w:hAnsi="Arial" w:cs="Arial"/>
          <w:b/>
          <w:bCs/>
          <w:sz w:val="22"/>
          <w:szCs w:val="22"/>
        </w:rPr>
        <w:t>ARTÍCULO TERCERO</w:t>
      </w:r>
      <w:r w:rsidRPr="00837D00">
        <w:rPr>
          <w:rFonts w:ascii="Arial" w:hAnsi="Arial" w:cs="Arial"/>
          <w:sz w:val="22"/>
          <w:szCs w:val="22"/>
        </w:rPr>
        <w:t xml:space="preserve">: Notificar el contenido de esta Resolución al </w:t>
      </w:r>
      <w:r w:rsidR="00F31D3E">
        <w:rPr>
          <w:rFonts w:ascii="Arial" w:hAnsi="Arial" w:cs="Arial"/>
          <w:sz w:val="22"/>
          <w:szCs w:val="22"/>
        </w:rPr>
        <w:t xml:space="preserve">representante legal </w:t>
      </w:r>
      <w:r w:rsidRPr="00837D00">
        <w:rPr>
          <w:rFonts w:ascii="Arial" w:hAnsi="Arial" w:cs="Arial"/>
          <w:sz w:val="22"/>
          <w:szCs w:val="22"/>
        </w:rPr>
        <w:t>(o quien haga sus veces) del proyecto de vivienda EDIFICIO EMMANUEL V – PROPIEDAD HORIZONTAL, de esta ciudad para lo cual deberá notificarse a</w:t>
      </w:r>
      <w:r w:rsidR="004E780C">
        <w:rPr>
          <w:rFonts w:ascii="Arial" w:hAnsi="Arial" w:cs="Arial"/>
          <w:sz w:val="22"/>
          <w:szCs w:val="22"/>
        </w:rPr>
        <w:t xml:space="preserve"> </w:t>
      </w:r>
      <w:r w:rsidRPr="00837D00">
        <w:rPr>
          <w:rFonts w:ascii="Arial" w:hAnsi="Arial" w:cs="Arial"/>
          <w:sz w:val="22"/>
          <w:szCs w:val="22"/>
        </w:rPr>
        <w:t>l</w:t>
      </w:r>
      <w:r w:rsidR="004E780C">
        <w:rPr>
          <w:rFonts w:ascii="Arial" w:hAnsi="Arial" w:cs="Arial"/>
          <w:sz w:val="22"/>
          <w:szCs w:val="22"/>
        </w:rPr>
        <w:t>a</w:t>
      </w:r>
      <w:r w:rsidRPr="00837D00">
        <w:rPr>
          <w:rFonts w:ascii="Arial" w:hAnsi="Arial" w:cs="Arial"/>
          <w:sz w:val="22"/>
          <w:szCs w:val="22"/>
        </w:rPr>
        <w:t xml:space="preserve"> </w:t>
      </w:r>
      <w:r w:rsidR="004E780C" w:rsidRPr="00837D00">
        <w:rPr>
          <w:rFonts w:ascii="Arial" w:hAnsi="Arial" w:cs="Arial"/>
          <w:sz w:val="22"/>
          <w:szCs w:val="22"/>
        </w:rPr>
        <w:t>Calle 39</w:t>
      </w:r>
      <w:r w:rsidR="004E780C">
        <w:rPr>
          <w:rFonts w:ascii="Arial" w:hAnsi="Arial" w:cs="Arial"/>
          <w:sz w:val="22"/>
          <w:szCs w:val="22"/>
        </w:rPr>
        <w:t xml:space="preserve"> </w:t>
      </w:r>
      <w:r w:rsidR="004E780C" w:rsidRPr="00837D00">
        <w:rPr>
          <w:rFonts w:ascii="Arial" w:hAnsi="Arial" w:cs="Arial"/>
          <w:sz w:val="22"/>
          <w:szCs w:val="22"/>
        </w:rPr>
        <w:t>A Sur No. 50</w:t>
      </w:r>
      <w:r w:rsidR="004E780C">
        <w:rPr>
          <w:rFonts w:ascii="Arial" w:hAnsi="Arial" w:cs="Arial"/>
          <w:sz w:val="22"/>
          <w:szCs w:val="22"/>
        </w:rPr>
        <w:t xml:space="preserve"> </w:t>
      </w:r>
      <w:r w:rsidR="004E780C" w:rsidRPr="00837D00">
        <w:rPr>
          <w:rFonts w:ascii="Arial" w:hAnsi="Arial" w:cs="Arial"/>
          <w:sz w:val="22"/>
          <w:szCs w:val="22"/>
        </w:rPr>
        <w:t>A</w:t>
      </w:r>
      <w:r w:rsidR="004E780C">
        <w:rPr>
          <w:rFonts w:ascii="Arial" w:hAnsi="Arial" w:cs="Arial"/>
          <w:sz w:val="22"/>
          <w:szCs w:val="22"/>
        </w:rPr>
        <w:t xml:space="preserve"> </w:t>
      </w:r>
      <w:r w:rsidR="004E780C" w:rsidRPr="00837D00">
        <w:rPr>
          <w:rFonts w:ascii="Arial" w:hAnsi="Arial" w:cs="Arial"/>
          <w:sz w:val="22"/>
          <w:szCs w:val="22"/>
        </w:rPr>
        <w:t>-</w:t>
      </w:r>
      <w:r w:rsidR="004E780C">
        <w:rPr>
          <w:rFonts w:ascii="Arial" w:hAnsi="Arial" w:cs="Arial"/>
          <w:sz w:val="22"/>
          <w:szCs w:val="22"/>
        </w:rPr>
        <w:t xml:space="preserve"> </w:t>
      </w:r>
      <w:r w:rsidR="004E780C" w:rsidRPr="00837D00">
        <w:rPr>
          <w:rFonts w:ascii="Arial" w:hAnsi="Arial" w:cs="Arial"/>
          <w:sz w:val="22"/>
          <w:szCs w:val="22"/>
        </w:rPr>
        <w:t>57 de esta ciudad</w:t>
      </w:r>
      <w:r w:rsidRPr="00837D00">
        <w:rPr>
          <w:rFonts w:ascii="Arial" w:hAnsi="Arial" w:cs="Arial"/>
          <w:sz w:val="22"/>
          <w:szCs w:val="22"/>
        </w:rPr>
        <w:t>; o, en su defecto, de conformidad con las normas de notificación previstas en la Ley 1437 de 2011."</w:t>
      </w:r>
    </w:p>
    <w:p w14:paraId="6288B9D4"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CUARTO.</w:t>
      </w:r>
      <w:r w:rsidRPr="00837D00">
        <w:rPr>
          <w:rFonts w:ascii="Arial" w:hAnsi="Arial" w:cs="Arial"/>
          <w:sz w:val="22"/>
          <w:szCs w:val="22"/>
        </w:rPr>
        <w:t xml:space="preserve"> 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QUINTO.</w:t>
      </w:r>
      <w:r w:rsidRPr="00837D00">
        <w:rPr>
          <w:rFonts w:ascii="Arial" w:hAnsi="Arial" w:cs="Arial"/>
          <w:sz w:val="22"/>
          <w:szCs w:val="22"/>
        </w:rPr>
        <w:t xml:space="preserve"> Una vez en firme el presente acto administrativo se procederá con su archivo.</w:t>
      </w:r>
    </w:p>
    <w:p w14:paraId="2226982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SEXTO.</w:t>
      </w:r>
      <w:r w:rsidRPr="00837D00">
        <w:rPr>
          <w:rFonts w:ascii="Arial" w:hAnsi="Arial" w:cs="Arial"/>
          <w:sz w:val="22"/>
          <w:szCs w:val="22"/>
        </w:rPr>
        <w:t xml:space="preserve"> La presente resolución rige a partir de la fecha de su expedición.</w:t>
      </w:r>
    </w:p>
    <w:p w14:paraId="69E96D03"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837D00" w:rsidRDefault="009920EC"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NO</w:t>
      </w:r>
      <w:r w:rsidR="00C90B73" w:rsidRPr="00837D00">
        <w:rPr>
          <w:rFonts w:ascii="Arial" w:hAnsi="Arial" w:cs="Arial"/>
          <w:b/>
          <w:bCs/>
          <w:sz w:val="22"/>
          <w:szCs w:val="22"/>
          <w:lang w:val="es"/>
        </w:rPr>
        <w:t>TIFÍQUESE Y CÚMPLASE</w:t>
      </w:r>
    </w:p>
    <w:p w14:paraId="3F1447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Pr="00837D00"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837D00"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JAZMÍN ROCÍO OROZCO RODRÍGUEZ</w:t>
      </w:r>
    </w:p>
    <w:p w14:paraId="2A6F1782" w14:textId="32D9589B" w:rsidR="00C90B73" w:rsidRPr="00837D00" w:rsidRDefault="00A95C4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D</w:t>
      </w:r>
      <w:r w:rsidR="00C90B73" w:rsidRPr="00837D00">
        <w:rPr>
          <w:rFonts w:ascii="Arial" w:hAnsi="Arial" w:cs="Arial"/>
          <w:b/>
          <w:bCs/>
          <w:sz w:val="22"/>
          <w:szCs w:val="22"/>
          <w:lang w:val="es"/>
        </w:rPr>
        <w:t>irectora de Investigaciones y Control de Vivienda</w:t>
      </w:r>
    </w:p>
    <w:p w14:paraId="02E5A26F" w14:textId="77777777" w:rsidR="00C90B73" w:rsidRPr="00837D00"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4E780C" w:rsidRDefault="00C90B73" w:rsidP="00C97849">
      <w:pPr>
        <w:widowControl w:val="0"/>
        <w:autoSpaceDE w:val="0"/>
        <w:autoSpaceDN w:val="0"/>
        <w:adjustRightInd w:val="0"/>
        <w:jc w:val="both"/>
        <w:rPr>
          <w:rFonts w:ascii="Arial" w:hAnsi="Arial" w:cs="Arial"/>
          <w:i/>
          <w:iCs/>
          <w:sz w:val="16"/>
          <w:szCs w:val="16"/>
          <w:lang w:val="es"/>
        </w:rPr>
      </w:pPr>
      <w:r w:rsidRPr="004E780C">
        <w:rPr>
          <w:rFonts w:ascii="Arial" w:hAnsi="Arial" w:cs="Arial"/>
          <w:i/>
          <w:iCs/>
          <w:sz w:val="16"/>
          <w:szCs w:val="16"/>
          <w:lang w:val="es"/>
        </w:rPr>
        <w:t xml:space="preserve">Proyectó: </w:t>
      </w:r>
      <w:r w:rsidR="00162FEC" w:rsidRPr="004E780C">
        <w:rPr>
          <w:rFonts w:ascii="Arial" w:hAnsi="Arial" w:cs="Arial"/>
          <w:i/>
          <w:iCs/>
          <w:sz w:val="16"/>
          <w:szCs w:val="16"/>
          <w:lang w:val="es"/>
        </w:rPr>
        <w:t>Gerardo Rafael Moreu Pineda</w:t>
      </w:r>
      <w:r w:rsidRPr="004E780C">
        <w:rPr>
          <w:rFonts w:ascii="Arial" w:hAnsi="Arial" w:cs="Arial"/>
          <w:i/>
          <w:iCs/>
          <w:sz w:val="16"/>
          <w:szCs w:val="16"/>
          <w:lang w:val="es"/>
        </w:rPr>
        <w:t xml:space="preserve"> - Abogado Contratista – SICV</w:t>
      </w:r>
    </w:p>
    <w:p w14:paraId="7AC80F1F" w14:textId="77777777" w:rsidR="00C90B73" w:rsidRPr="004E780C" w:rsidRDefault="00C90B73" w:rsidP="00C97849">
      <w:pPr>
        <w:widowControl w:val="0"/>
        <w:autoSpaceDE w:val="0"/>
        <w:autoSpaceDN w:val="0"/>
        <w:adjustRightInd w:val="0"/>
        <w:jc w:val="both"/>
        <w:rPr>
          <w:rFonts w:ascii="Arial" w:hAnsi="Arial" w:cs="Arial"/>
          <w:i/>
          <w:iCs/>
          <w:sz w:val="16"/>
          <w:szCs w:val="16"/>
          <w:lang w:val="es"/>
        </w:rPr>
      </w:pPr>
      <w:r w:rsidRPr="004E780C">
        <w:rPr>
          <w:rFonts w:ascii="Arial" w:hAnsi="Arial" w:cs="Arial"/>
          <w:i/>
          <w:iCs/>
          <w:sz w:val="16"/>
          <w:szCs w:val="16"/>
          <w:lang w:val="es"/>
        </w:rPr>
        <w:t>Revisó: Mauricio Hernández Beltrán – Abogado Contratista – SICV</w:t>
      </w:r>
    </w:p>
    <w:sectPr w:rsidR="00C90B73" w:rsidRPr="004E780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F729C" w14:textId="77777777" w:rsidR="0032052E" w:rsidRDefault="0032052E" w:rsidP="00CD44E5">
      <w:r>
        <w:separator/>
      </w:r>
    </w:p>
  </w:endnote>
  <w:endnote w:type="continuationSeparator" w:id="0">
    <w:p w14:paraId="5542E722" w14:textId="77777777" w:rsidR="0032052E" w:rsidRDefault="0032052E"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r>
      <w:fldChar w:fldCharType="begin"/>
    </w:r>
    <w:r w:rsidRPr="00433961">
      <w:rPr>
        <w:lang w:val="pt-PT"/>
      </w:rPr>
      <w:instrText>HYPERLINK "http://www.habitatbogota.gov.co"</w:instrText>
    </w:r>
    <w:r>
      <w:fldChar w:fldCharType="separate"/>
    </w:r>
    <w:r w:rsidRPr="00D03266">
      <w:rPr>
        <w:rStyle w:val="Hipervnculo"/>
        <w:rFonts w:ascii="Arial" w:hAnsi="Arial" w:cs="Arial"/>
        <w:sz w:val="16"/>
        <w:szCs w:val="16"/>
        <w:lang w:val="pt-PT"/>
      </w:rPr>
      <w:t>www.habitatbogota.gov.co</w:t>
    </w:r>
    <w:r>
      <w:fldChar w:fldCharType="end"/>
    </w:r>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C0DD" w14:textId="77777777" w:rsidR="0032052E" w:rsidRDefault="0032052E" w:rsidP="00CD44E5">
      <w:r>
        <w:separator/>
      </w:r>
    </w:p>
  </w:footnote>
  <w:footnote w:type="continuationSeparator" w:id="0">
    <w:p w14:paraId="667219E8" w14:textId="77777777" w:rsidR="0032052E" w:rsidRDefault="0032052E"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234CAB79" w:rsidR="00CE29F6" w:rsidRPr="00570224" w:rsidRDefault="00CE29F6" w:rsidP="00CE29F6">
    <w:pPr>
      <w:jc w:val="center"/>
      <w:rPr>
        <w:rFonts w:ascii="Arial" w:hAnsi="Arial" w:cs="Arial"/>
        <w:i/>
      </w:rPr>
    </w:pPr>
    <w:r w:rsidRPr="00570224">
      <w:rPr>
        <w:rFonts w:ascii="Arial" w:hAnsi="Arial" w:cs="Arial"/>
        <w:b/>
      </w:rPr>
      <w:t>RESOLUCIÓN No.</w:t>
    </w:r>
    <w:r w:rsidR="00D429C6" w:rsidRPr="00570224">
      <w:rPr>
        <w:rFonts w:ascii="Arial" w:hAnsi="Arial" w:cs="Arial"/>
        <w:b/>
      </w:rPr>
      <w:t xml:space="preserve"> DEL</w:t>
    </w:r>
    <w:r w:rsidRPr="00570224">
      <w:rPr>
        <w:rFonts w:ascii="Arial" w:hAnsi="Arial" w:cs="Arial"/>
        <w:b/>
      </w:rPr>
      <w:t xml:space="preserve"> </w:t>
    </w:r>
    <w:proofErr w:type="spellStart"/>
    <w:r w:rsidR="00570224">
      <w:rPr>
        <w:rFonts w:ascii="Arial" w:hAnsi="Arial" w:cs="Arial"/>
        <w:b/>
      </w:rPr>
      <w:t>DE</w:t>
    </w:r>
    <w:r w:rsidR="003B061F">
      <w:rPr>
        <w:rFonts w:ascii="Arial" w:hAnsi="Arial" w:cs="Arial"/>
        <w:b/>
      </w:rPr>
      <w:t>xxxx</w:t>
    </w:r>
    <w:proofErr w:type="spellEnd"/>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05E4E"/>
    <w:rsid w:val="00012743"/>
    <w:rsid w:val="000127DA"/>
    <w:rsid w:val="00021FB3"/>
    <w:rsid w:val="00027CA0"/>
    <w:rsid w:val="00027DE0"/>
    <w:rsid w:val="00031DA3"/>
    <w:rsid w:val="00035A4A"/>
    <w:rsid w:val="00041F6E"/>
    <w:rsid w:val="00047328"/>
    <w:rsid w:val="00056C7E"/>
    <w:rsid w:val="00062680"/>
    <w:rsid w:val="0006352E"/>
    <w:rsid w:val="00064BD1"/>
    <w:rsid w:val="00065D4F"/>
    <w:rsid w:val="0007122B"/>
    <w:rsid w:val="000759D5"/>
    <w:rsid w:val="00081197"/>
    <w:rsid w:val="00084388"/>
    <w:rsid w:val="00090A05"/>
    <w:rsid w:val="00094020"/>
    <w:rsid w:val="00094196"/>
    <w:rsid w:val="000956C2"/>
    <w:rsid w:val="000B3F99"/>
    <w:rsid w:val="000C5E2A"/>
    <w:rsid w:val="000D0011"/>
    <w:rsid w:val="000D06AA"/>
    <w:rsid w:val="000E449C"/>
    <w:rsid w:val="000F4A2F"/>
    <w:rsid w:val="000F5EB8"/>
    <w:rsid w:val="00102D1D"/>
    <w:rsid w:val="001032FA"/>
    <w:rsid w:val="00104746"/>
    <w:rsid w:val="001208BC"/>
    <w:rsid w:val="00121F0B"/>
    <w:rsid w:val="00124CE7"/>
    <w:rsid w:val="00125037"/>
    <w:rsid w:val="00130770"/>
    <w:rsid w:val="00147FB1"/>
    <w:rsid w:val="00151D57"/>
    <w:rsid w:val="00156958"/>
    <w:rsid w:val="00162FEC"/>
    <w:rsid w:val="00174FEA"/>
    <w:rsid w:val="00181B6F"/>
    <w:rsid w:val="00196578"/>
    <w:rsid w:val="00196F38"/>
    <w:rsid w:val="001C52FD"/>
    <w:rsid w:val="001C7134"/>
    <w:rsid w:val="001D2352"/>
    <w:rsid w:val="001E222C"/>
    <w:rsid w:val="00204F48"/>
    <w:rsid w:val="00206FD9"/>
    <w:rsid w:val="00220622"/>
    <w:rsid w:val="00241B50"/>
    <w:rsid w:val="00254D92"/>
    <w:rsid w:val="00281F90"/>
    <w:rsid w:val="002C2345"/>
    <w:rsid w:val="002C3383"/>
    <w:rsid w:val="002D256E"/>
    <w:rsid w:val="002D568A"/>
    <w:rsid w:val="002E2D41"/>
    <w:rsid w:val="002F2F68"/>
    <w:rsid w:val="002F508A"/>
    <w:rsid w:val="00303B6C"/>
    <w:rsid w:val="0031087B"/>
    <w:rsid w:val="0032052E"/>
    <w:rsid w:val="00324A21"/>
    <w:rsid w:val="00325EFE"/>
    <w:rsid w:val="00334DC1"/>
    <w:rsid w:val="00335F66"/>
    <w:rsid w:val="003363DB"/>
    <w:rsid w:val="003377B0"/>
    <w:rsid w:val="00344E27"/>
    <w:rsid w:val="00345337"/>
    <w:rsid w:val="003574AC"/>
    <w:rsid w:val="00362193"/>
    <w:rsid w:val="0037404D"/>
    <w:rsid w:val="00381DEB"/>
    <w:rsid w:val="00384D83"/>
    <w:rsid w:val="003A4F6B"/>
    <w:rsid w:val="003B061F"/>
    <w:rsid w:val="003D1EC0"/>
    <w:rsid w:val="003D3522"/>
    <w:rsid w:val="003D560C"/>
    <w:rsid w:val="003E07D1"/>
    <w:rsid w:val="003E322B"/>
    <w:rsid w:val="003F146A"/>
    <w:rsid w:val="003F2CF1"/>
    <w:rsid w:val="003F799F"/>
    <w:rsid w:val="00400516"/>
    <w:rsid w:val="00401BDF"/>
    <w:rsid w:val="0040709C"/>
    <w:rsid w:val="00430C05"/>
    <w:rsid w:val="00433961"/>
    <w:rsid w:val="00433A9C"/>
    <w:rsid w:val="00435268"/>
    <w:rsid w:val="0044715A"/>
    <w:rsid w:val="00453FF6"/>
    <w:rsid w:val="0047654C"/>
    <w:rsid w:val="00477045"/>
    <w:rsid w:val="00487CD4"/>
    <w:rsid w:val="004A46AC"/>
    <w:rsid w:val="004B04CF"/>
    <w:rsid w:val="004B3EF5"/>
    <w:rsid w:val="004B502E"/>
    <w:rsid w:val="004D11F0"/>
    <w:rsid w:val="004E22E5"/>
    <w:rsid w:val="004E466E"/>
    <w:rsid w:val="004E4CDA"/>
    <w:rsid w:val="004E780C"/>
    <w:rsid w:val="004F7B4B"/>
    <w:rsid w:val="0050120E"/>
    <w:rsid w:val="005018BE"/>
    <w:rsid w:val="005060B5"/>
    <w:rsid w:val="0051482B"/>
    <w:rsid w:val="005230A1"/>
    <w:rsid w:val="005303C5"/>
    <w:rsid w:val="005350B2"/>
    <w:rsid w:val="00537E43"/>
    <w:rsid w:val="005470D4"/>
    <w:rsid w:val="00570224"/>
    <w:rsid w:val="00575EF2"/>
    <w:rsid w:val="00595993"/>
    <w:rsid w:val="005B25F8"/>
    <w:rsid w:val="005D2281"/>
    <w:rsid w:val="005D46BD"/>
    <w:rsid w:val="005D6E46"/>
    <w:rsid w:val="005E4E48"/>
    <w:rsid w:val="00601DCD"/>
    <w:rsid w:val="0060226E"/>
    <w:rsid w:val="0062157F"/>
    <w:rsid w:val="006257B3"/>
    <w:rsid w:val="00632D93"/>
    <w:rsid w:val="00635F56"/>
    <w:rsid w:val="00636026"/>
    <w:rsid w:val="0063633B"/>
    <w:rsid w:val="00636344"/>
    <w:rsid w:val="0065374B"/>
    <w:rsid w:val="00661A1E"/>
    <w:rsid w:val="0066560A"/>
    <w:rsid w:val="006659E1"/>
    <w:rsid w:val="0068008A"/>
    <w:rsid w:val="00682908"/>
    <w:rsid w:val="00690238"/>
    <w:rsid w:val="006949B4"/>
    <w:rsid w:val="00695AC8"/>
    <w:rsid w:val="006C5259"/>
    <w:rsid w:val="006D16F5"/>
    <w:rsid w:val="006E348E"/>
    <w:rsid w:val="006E4777"/>
    <w:rsid w:val="006F2BC0"/>
    <w:rsid w:val="006F4381"/>
    <w:rsid w:val="00705B34"/>
    <w:rsid w:val="00707961"/>
    <w:rsid w:val="0071138A"/>
    <w:rsid w:val="00722F11"/>
    <w:rsid w:val="007279FF"/>
    <w:rsid w:val="007301F9"/>
    <w:rsid w:val="00730391"/>
    <w:rsid w:val="007316F3"/>
    <w:rsid w:val="00732BC8"/>
    <w:rsid w:val="007444CB"/>
    <w:rsid w:val="007A3A04"/>
    <w:rsid w:val="007B1460"/>
    <w:rsid w:val="007B2E97"/>
    <w:rsid w:val="007D1E06"/>
    <w:rsid w:val="007D2E43"/>
    <w:rsid w:val="007F132C"/>
    <w:rsid w:val="00801BFF"/>
    <w:rsid w:val="0081103D"/>
    <w:rsid w:val="0083036E"/>
    <w:rsid w:val="00837D00"/>
    <w:rsid w:val="0084745B"/>
    <w:rsid w:val="00854448"/>
    <w:rsid w:val="00862E41"/>
    <w:rsid w:val="0086530A"/>
    <w:rsid w:val="00872FF4"/>
    <w:rsid w:val="00876AE2"/>
    <w:rsid w:val="00877E27"/>
    <w:rsid w:val="0088181D"/>
    <w:rsid w:val="00886AFE"/>
    <w:rsid w:val="00892FB1"/>
    <w:rsid w:val="008A6384"/>
    <w:rsid w:val="008B2C1B"/>
    <w:rsid w:val="008C621A"/>
    <w:rsid w:val="008D6015"/>
    <w:rsid w:val="008E1817"/>
    <w:rsid w:val="009012C2"/>
    <w:rsid w:val="009043E6"/>
    <w:rsid w:val="00911527"/>
    <w:rsid w:val="00914F4C"/>
    <w:rsid w:val="0092785F"/>
    <w:rsid w:val="00930ED7"/>
    <w:rsid w:val="00946941"/>
    <w:rsid w:val="00961115"/>
    <w:rsid w:val="00963451"/>
    <w:rsid w:val="00963EDC"/>
    <w:rsid w:val="00965D4E"/>
    <w:rsid w:val="0098383D"/>
    <w:rsid w:val="00987AD2"/>
    <w:rsid w:val="00990D53"/>
    <w:rsid w:val="0099120C"/>
    <w:rsid w:val="009920EC"/>
    <w:rsid w:val="009959FA"/>
    <w:rsid w:val="009B7B9D"/>
    <w:rsid w:val="009D3F63"/>
    <w:rsid w:val="009D4CEB"/>
    <w:rsid w:val="009D57B0"/>
    <w:rsid w:val="009D6DDF"/>
    <w:rsid w:val="009E6CB8"/>
    <w:rsid w:val="009F0A4B"/>
    <w:rsid w:val="00A069E7"/>
    <w:rsid w:val="00A30706"/>
    <w:rsid w:val="00A30C20"/>
    <w:rsid w:val="00A31CA1"/>
    <w:rsid w:val="00A6392A"/>
    <w:rsid w:val="00A844D9"/>
    <w:rsid w:val="00A92185"/>
    <w:rsid w:val="00A95C43"/>
    <w:rsid w:val="00AC2246"/>
    <w:rsid w:val="00AF3F55"/>
    <w:rsid w:val="00AF6BCF"/>
    <w:rsid w:val="00B019BB"/>
    <w:rsid w:val="00B274E0"/>
    <w:rsid w:val="00B3551B"/>
    <w:rsid w:val="00B3622E"/>
    <w:rsid w:val="00B44262"/>
    <w:rsid w:val="00B50A11"/>
    <w:rsid w:val="00B70FA3"/>
    <w:rsid w:val="00B7348B"/>
    <w:rsid w:val="00B75E2C"/>
    <w:rsid w:val="00B836BA"/>
    <w:rsid w:val="00B91A18"/>
    <w:rsid w:val="00B9570C"/>
    <w:rsid w:val="00BA0076"/>
    <w:rsid w:val="00BA4B85"/>
    <w:rsid w:val="00BA5A64"/>
    <w:rsid w:val="00BB04CF"/>
    <w:rsid w:val="00BB3D35"/>
    <w:rsid w:val="00BB7820"/>
    <w:rsid w:val="00BC2277"/>
    <w:rsid w:val="00BC6109"/>
    <w:rsid w:val="00BE0AE0"/>
    <w:rsid w:val="00BE6077"/>
    <w:rsid w:val="00BE6554"/>
    <w:rsid w:val="00BE7D41"/>
    <w:rsid w:val="00BF1445"/>
    <w:rsid w:val="00BF4027"/>
    <w:rsid w:val="00C11726"/>
    <w:rsid w:val="00C126A6"/>
    <w:rsid w:val="00C30B71"/>
    <w:rsid w:val="00C43BE4"/>
    <w:rsid w:val="00C7423E"/>
    <w:rsid w:val="00C84A7A"/>
    <w:rsid w:val="00C864ED"/>
    <w:rsid w:val="00C877C3"/>
    <w:rsid w:val="00C90B73"/>
    <w:rsid w:val="00C97849"/>
    <w:rsid w:val="00CA565F"/>
    <w:rsid w:val="00CA64F6"/>
    <w:rsid w:val="00CD44E5"/>
    <w:rsid w:val="00CD50D9"/>
    <w:rsid w:val="00CD797C"/>
    <w:rsid w:val="00CE06F1"/>
    <w:rsid w:val="00CE0894"/>
    <w:rsid w:val="00CE29F6"/>
    <w:rsid w:val="00CE63EF"/>
    <w:rsid w:val="00D03266"/>
    <w:rsid w:val="00D060ED"/>
    <w:rsid w:val="00D17FDE"/>
    <w:rsid w:val="00D232C9"/>
    <w:rsid w:val="00D260D8"/>
    <w:rsid w:val="00D26307"/>
    <w:rsid w:val="00D26887"/>
    <w:rsid w:val="00D277D6"/>
    <w:rsid w:val="00D429C6"/>
    <w:rsid w:val="00D42EA6"/>
    <w:rsid w:val="00D5614B"/>
    <w:rsid w:val="00D60D0D"/>
    <w:rsid w:val="00D62AED"/>
    <w:rsid w:val="00D733AB"/>
    <w:rsid w:val="00D77CFD"/>
    <w:rsid w:val="00D82785"/>
    <w:rsid w:val="00DA2C5B"/>
    <w:rsid w:val="00DB3048"/>
    <w:rsid w:val="00DB44EF"/>
    <w:rsid w:val="00DE06F4"/>
    <w:rsid w:val="00DF5ADC"/>
    <w:rsid w:val="00E17133"/>
    <w:rsid w:val="00E25428"/>
    <w:rsid w:val="00E3295B"/>
    <w:rsid w:val="00E33554"/>
    <w:rsid w:val="00E40EF8"/>
    <w:rsid w:val="00E52E27"/>
    <w:rsid w:val="00E57804"/>
    <w:rsid w:val="00E60A36"/>
    <w:rsid w:val="00E74A49"/>
    <w:rsid w:val="00E77786"/>
    <w:rsid w:val="00EB3D6E"/>
    <w:rsid w:val="00ED2FE0"/>
    <w:rsid w:val="00ED5852"/>
    <w:rsid w:val="00EF4385"/>
    <w:rsid w:val="00F31D3E"/>
    <w:rsid w:val="00F34648"/>
    <w:rsid w:val="00F60E83"/>
    <w:rsid w:val="00F81A9E"/>
    <w:rsid w:val="00F82459"/>
    <w:rsid w:val="00F92284"/>
    <w:rsid w:val="00FA4865"/>
    <w:rsid w:val="00FA721F"/>
    <w:rsid w:val="00FB00A7"/>
    <w:rsid w:val="00FC0DC0"/>
    <w:rsid w:val="00FC245B"/>
    <w:rsid w:val="00FC586A"/>
    <w:rsid w:val="00FD7089"/>
    <w:rsid w:val="00FE69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2971</Words>
  <Characters>16342</Characters>
  <Application>Microsoft Office Word</Application>
  <DocSecurity>0</DocSecurity>
  <Lines>136</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2026-06-18T17:51:00Z</dcterms:created>
  <dcterms:modified xsi:type="dcterms:W3CDTF">2026-06-18T17:51:00Z</dcterms:modified>
</cp:coreProperties>
</file>